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Arial" w:hAnsi="Arial" w:cs="Arial"/>
          <w:b/>
          <w:bCs/>
          <w:color w:val="000000"/>
          <w:kern w:val="0"/>
          <w:sz w:val="30"/>
          <w:szCs w:val="30"/>
        </w:rPr>
      </w:pPr>
      <w:r>
        <w:rPr>
          <w:rFonts w:hint="eastAsia" w:ascii="宋体" w:hAnsi="宋体" w:eastAsia="宋体" w:cs="宋体"/>
          <w:b w:val="0"/>
          <w:bCs w:val="0"/>
          <w:sz w:val="28"/>
          <w:szCs w:val="28"/>
          <w:lang w:eastAsia="zh-CN"/>
        </w:rPr>
        <w:t>附件</w:t>
      </w:r>
      <w:r>
        <w:rPr>
          <w:rFonts w:hint="eastAsia" w:ascii="宋体" w:hAnsi="宋体" w:eastAsia="宋体" w:cs="宋体"/>
          <w:b w:val="0"/>
          <w:bCs w:val="0"/>
          <w:sz w:val="28"/>
          <w:szCs w:val="28"/>
          <w:lang w:val="en-US" w:eastAsia="zh-CN"/>
        </w:rPr>
        <w:t>2</w:t>
      </w:r>
    </w:p>
    <w:p>
      <w:pPr>
        <w:widowControl/>
        <w:spacing w:before="312" w:beforeLines="100" w:line="380" w:lineRule="exact"/>
        <w:jc w:val="center"/>
        <w:rPr>
          <w:rFonts w:ascii="Arial" w:hAnsi="Arial" w:cs="Arial"/>
          <w:b/>
          <w:bCs/>
          <w:color w:val="000000"/>
          <w:kern w:val="0"/>
          <w:sz w:val="30"/>
          <w:szCs w:val="30"/>
        </w:rPr>
      </w:pPr>
      <w:r>
        <w:rPr>
          <w:rFonts w:hint="eastAsia" w:ascii="Arial" w:hAnsi="Arial" w:cs="Arial"/>
          <w:b/>
          <w:bCs/>
          <w:color w:val="000000"/>
          <w:kern w:val="0"/>
          <w:sz w:val="30"/>
          <w:szCs w:val="30"/>
        </w:rPr>
        <w:t>建筑防水行业科学技术奖—工程技术奖</w:t>
      </w:r>
      <w:r>
        <w:rPr>
          <w:rFonts w:ascii="Arial" w:hAnsi="Arial" w:cs="Arial"/>
          <w:b/>
          <w:bCs/>
          <w:color w:val="000000"/>
          <w:kern w:val="0"/>
          <w:sz w:val="30"/>
          <w:szCs w:val="30"/>
        </w:rPr>
        <w:t>管理办法（试行）</w:t>
      </w:r>
    </w:p>
    <w:p>
      <w:pPr>
        <w:widowControl/>
        <w:spacing w:line="380" w:lineRule="exact"/>
        <w:jc w:val="center"/>
        <w:rPr>
          <w:rFonts w:ascii="Arial" w:hAnsi="Arial" w:cs="Arial"/>
          <w:b/>
          <w:color w:val="000000"/>
          <w:kern w:val="0"/>
          <w:sz w:val="23"/>
          <w:szCs w:val="23"/>
          <w:highlight w:val="none"/>
        </w:rPr>
      </w:pPr>
      <w:bookmarkStart w:id="0" w:name="_GoBack"/>
      <w:bookmarkEnd w:id="0"/>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第一章 总 则</w:t>
      </w:r>
    </w:p>
    <w:p>
      <w:pPr>
        <w:widowControl/>
        <w:spacing w:line="380" w:lineRule="exact"/>
        <w:ind w:firstLine="426"/>
        <w:jc w:val="left"/>
        <w:rPr>
          <w:rFonts w:ascii="Arial" w:hAnsi="Arial" w:cs="Arial"/>
          <w:b/>
          <w:color w:val="000000"/>
          <w:kern w:val="0"/>
          <w:sz w:val="23"/>
          <w:szCs w:val="23"/>
          <w:highlight w:val="none"/>
        </w:rPr>
      </w:pPr>
      <w:r>
        <w:rPr>
          <w:rFonts w:ascii="Arial" w:hAnsi="Arial" w:cs="Arial"/>
          <w:b/>
          <w:color w:val="000000"/>
          <w:kern w:val="0"/>
          <w:sz w:val="23"/>
          <w:szCs w:val="23"/>
          <w:highlight w:val="none"/>
        </w:rPr>
        <w:t>第一条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科学技术奖励是促进科技自主创新、加快</w:t>
      </w:r>
      <w:r>
        <w:rPr>
          <w:rFonts w:hint="eastAsia" w:ascii="Arial" w:hAnsi="Arial" w:cs="Arial"/>
          <w:color w:val="000000"/>
          <w:kern w:val="0"/>
          <w:sz w:val="23"/>
          <w:szCs w:val="23"/>
          <w:highlight w:val="none"/>
        </w:rPr>
        <w:t>技术进步</w:t>
      </w:r>
      <w:r>
        <w:rPr>
          <w:rFonts w:ascii="Arial" w:hAnsi="Arial" w:cs="Arial"/>
          <w:color w:val="000000"/>
          <w:kern w:val="0"/>
          <w:sz w:val="23"/>
          <w:szCs w:val="23"/>
          <w:highlight w:val="none"/>
        </w:rPr>
        <w:t>的重要举措。</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为</w:t>
      </w:r>
      <w:r>
        <w:rPr>
          <w:rFonts w:ascii="Arial" w:hAnsi="Arial" w:cs="Arial"/>
          <w:color w:val="000000"/>
          <w:kern w:val="0"/>
          <w:sz w:val="23"/>
          <w:szCs w:val="23"/>
          <w:highlight w:val="none"/>
        </w:rPr>
        <w:t>贯彻执行国家《质量振兴纲要》和《建设工程质量管理条例》，坚持</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百年大计、质量第一</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和</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质量兴业</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的方针，鼓励建筑</w:t>
      </w:r>
      <w:r>
        <w:rPr>
          <w:rFonts w:hint="eastAsia" w:ascii="Arial" w:hAnsi="Arial" w:cs="Arial"/>
          <w:color w:val="000000"/>
          <w:kern w:val="0"/>
          <w:sz w:val="23"/>
          <w:szCs w:val="23"/>
          <w:highlight w:val="none"/>
        </w:rPr>
        <w:t>防水</w:t>
      </w:r>
      <w:r>
        <w:rPr>
          <w:rFonts w:ascii="Arial" w:hAnsi="Arial" w:cs="Arial"/>
          <w:color w:val="000000"/>
          <w:kern w:val="0"/>
          <w:sz w:val="23"/>
          <w:szCs w:val="23"/>
          <w:highlight w:val="none"/>
        </w:rPr>
        <w:t>施工企业、建设监理企业、建设单位加强工程质量管理，增强质量意识，争创精品工程，不断提高</w:t>
      </w:r>
      <w:r>
        <w:rPr>
          <w:rFonts w:hint="eastAsia" w:ascii="Arial" w:hAnsi="Arial" w:cs="Arial"/>
          <w:color w:val="000000"/>
          <w:kern w:val="0"/>
          <w:sz w:val="23"/>
          <w:szCs w:val="23"/>
          <w:highlight w:val="none"/>
        </w:rPr>
        <w:t>防水</w:t>
      </w:r>
      <w:r>
        <w:rPr>
          <w:rFonts w:ascii="Arial" w:hAnsi="Arial" w:cs="Arial"/>
          <w:color w:val="000000"/>
          <w:kern w:val="0"/>
          <w:sz w:val="23"/>
          <w:szCs w:val="23"/>
          <w:highlight w:val="none"/>
        </w:rPr>
        <w:t>工程质量水平</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促进</w:t>
      </w:r>
      <w:r>
        <w:rPr>
          <w:rFonts w:hint="eastAsia" w:ascii="Arial" w:hAnsi="Arial" w:cs="Arial"/>
          <w:color w:val="000000"/>
          <w:kern w:val="0"/>
          <w:sz w:val="23"/>
          <w:szCs w:val="23"/>
          <w:highlight w:val="none"/>
        </w:rPr>
        <w:t>建筑防水行业</w:t>
      </w:r>
      <w:r>
        <w:rPr>
          <w:rFonts w:ascii="Arial" w:hAnsi="Arial" w:cs="Arial"/>
          <w:color w:val="000000"/>
          <w:kern w:val="0"/>
          <w:sz w:val="23"/>
          <w:szCs w:val="23"/>
          <w:highlight w:val="none"/>
        </w:rPr>
        <w:t>的</w:t>
      </w:r>
      <w:r>
        <w:rPr>
          <w:rFonts w:hint="eastAsia" w:ascii="Arial" w:hAnsi="Arial" w:cs="Arial"/>
          <w:color w:val="000000"/>
          <w:kern w:val="0"/>
          <w:sz w:val="23"/>
          <w:szCs w:val="23"/>
          <w:highlight w:val="none"/>
        </w:rPr>
        <w:t>施工</w:t>
      </w:r>
      <w:r>
        <w:rPr>
          <w:rFonts w:ascii="Arial" w:hAnsi="Arial" w:cs="Arial"/>
          <w:color w:val="000000"/>
          <w:kern w:val="0"/>
          <w:sz w:val="23"/>
          <w:szCs w:val="23"/>
          <w:highlight w:val="none"/>
        </w:rPr>
        <w:t>技术进步，</w:t>
      </w:r>
      <w:r>
        <w:rPr>
          <w:rFonts w:hint="eastAsia" w:ascii="Arial" w:hAnsi="Arial" w:cs="Arial"/>
          <w:color w:val="000000"/>
          <w:kern w:val="0"/>
          <w:sz w:val="23"/>
          <w:szCs w:val="23"/>
          <w:highlight w:val="none"/>
        </w:rPr>
        <w:t>进一步建立和</w:t>
      </w:r>
      <w:r>
        <w:rPr>
          <w:rFonts w:ascii="Arial" w:hAnsi="Arial" w:cs="Arial"/>
          <w:color w:val="000000"/>
          <w:kern w:val="0"/>
          <w:sz w:val="23"/>
          <w:szCs w:val="23"/>
          <w:highlight w:val="none"/>
        </w:rPr>
        <w:t>完善</w:t>
      </w:r>
      <w:r>
        <w:rPr>
          <w:rFonts w:hint="eastAsia" w:ascii="Arial" w:hAnsi="Arial" w:cs="Arial"/>
          <w:color w:val="000000"/>
          <w:kern w:val="0"/>
          <w:sz w:val="23"/>
          <w:szCs w:val="23"/>
          <w:highlight w:val="none"/>
        </w:rPr>
        <w:t>建筑防水行业</w:t>
      </w:r>
      <w:r>
        <w:rPr>
          <w:rFonts w:ascii="Arial" w:hAnsi="Arial" w:cs="Arial"/>
          <w:color w:val="000000"/>
          <w:kern w:val="0"/>
          <w:sz w:val="23"/>
          <w:szCs w:val="23"/>
          <w:highlight w:val="none"/>
        </w:rPr>
        <w:t>科学技术</w:t>
      </w:r>
      <w:r>
        <w:rPr>
          <w:rFonts w:hint="eastAsia" w:ascii="Arial" w:hAnsi="Arial" w:cs="Arial"/>
          <w:color w:val="000000"/>
          <w:kern w:val="0"/>
          <w:sz w:val="23"/>
          <w:szCs w:val="23"/>
          <w:highlight w:val="none"/>
        </w:rPr>
        <w:t>评选奖励</w:t>
      </w:r>
      <w:r>
        <w:rPr>
          <w:rFonts w:ascii="Arial" w:hAnsi="Arial" w:cs="Arial"/>
          <w:color w:val="000000"/>
          <w:kern w:val="0"/>
          <w:sz w:val="23"/>
          <w:szCs w:val="23"/>
          <w:highlight w:val="none"/>
        </w:rPr>
        <w:t>，</w:t>
      </w:r>
      <w:r>
        <w:rPr>
          <w:rFonts w:hint="eastAsia" w:ascii="Arial" w:hAnsi="Arial" w:cs="Arial"/>
          <w:color w:val="000000"/>
          <w:kern w:val="0"/>
          <w:sz w:val="23"/>
          <w:szCs w:val="23"/>
          <w:highlight w:val="none"/>
        </w:rPr>
        <w:t>开展</w:t>
      </w:r>
      <w:r>
        <w:rPr>
          <w:rFonts w:ascii="Arial" w:hAnsi="Arial" w:cs="Arial"/>
          <w:color w:val="000000"/>
          <w:kern w:val="0"/>
          <w:sz w:val="23"/>
          <w:szCs w:val="23"/>
          <w:highlight w:val="none"/>
        </w:rPr>
        <w:t>面向企业</w:t>
      </w:r>
      <w:r>
        <w:rPr>
          <w:rFonts w:hint="eastAsia" w:ascii="Arial" w:hAnsi="Arial" w:cs="Arial"/>
          <w:color w:val="000000"/>
          <w:kern w:val="0"/>
          <w:sz w:val="23"/>
          <w:szCs w:val="23"/>
          <w:highlight w:val="none"/>
        </w:rPr>
        <w:t>建筑防水施工工程项目</w:t>
      </w:r>
      <w:r>
        <w:rPr>
          <w:rFonts w:ascii="Arial" w:hAnsi="Arial" w:cs="Arial"/>
          <w:color w:val="000000"/>
          <w:kern w:val="0"/>
          <w:sz w:val="23"/>
          <w:szCs w:val="23"/>
          <w:highlight w:val="none"/>
        </w:rPr>
        <w:t>的评价和奖励体系，</w:t>
      </w:r>
      <w:r>
        <w:rPr>
          <w:rFonts w:hint="eastAsia" w:ascii="Arial" w:hAnsi="Arial" w:cs="Arial"/>
          <w:color w:val="000000"/>
          <w:kern w:val="0"/>
          <w:sz w:val="23"/>
          <w:szCs w:val="23"/>
          <w:highlight w:val="none"/>
        </w:rPr>
        <w:t>依据《中华人民共和国科学技术进步法》、《国家科学技术奖励条例》和《科技部关于进一步鼓励和规范社会力量设立科学技术奖的指导意见》（国科发奖〔2017〕196号），</w:t>
      </w:r>
      <w:r>
        <w:rPr>
          <w:rFonts w:ascii="Arial" w:hAnsi="Arial" w:cs="Arial"/>
          <w:color w:val="000000"/>
          <w:kern w:val="0"/>
          <w:sz w:val="23"/>
          <w:szCs w:val="23"/>
          <w:highlight w:val="none"/>
        </w:rPr>
        <w:t>中国建筑</w:t>
      </w:r>
      <w:r>
        <w:rPr>
          <w:rFonts w:hint="eastAsia" w:ascii="Arial" w:hAnsi="Arial" w:cs="Arial"/>
          <w:color w:val="000000"/>
          <w:kern w:val="0"/>
          <w:sz w:val="23"/>
          <w:szCs w:val="23"/>
          <w:highlight w:val="none"/>
        </w:rPr>
        <w:t>防水</w:t>
      </w:r>
      <w:r>
        <w:rPr>
          <w:rFonts w:ascii="Arial" w:hAnsi="Arial" w:cs="Arial"/>
          <w:color w:val="000000"/>
          <w:kern w:val="0"/>
          <w:sz w:val="23"/>
          <w:szCs w:val="23"/>
          <w:highlight w:val="none"/>
        </w:rPr>
        <w:t>协会设立“</w:t>
      </w:r>
      <w:r>
        <w:rPr>
          <w:rFonts w:hint="eastAsia" w:ascii="Arial" w:hAnsi="Arial" w:cs="Arial"/>
          <w:color w:val="000000"/>
          <w:kern w:val="0"/>
          <w:sz w:val="23"/>
          <w:szCs w:val="23"/>
          <w:highlight w:val="none"/>
        </w:rPr>
        <w:t>建筑防水行业科学技术奖—工程技术奖</w:t>
      </w:r>
      <w:r>
        <w:rPr>
          <w:rFonts w:ascii="Arial" w:hAnsi="Arial" w:cs="Arial"/>
          <w:color w:val="000000"/>
          <w:kern w:val="0"/>
          <w:sz w:val="23"/>
          <w:szCs w:val="23"/>
          <w:highlight w:val="none"/>
        </w:rPr>
        <w:t>”（以下简称“</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奖”），并制定本管理办法。</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”是中国建筑防水行业的防水</w:t>
      </w:r>
      <w:r>
        <w:rPr>
          <w:rFonts w:ascii="Arial" w:hAnsi="Arial" w:cs="Arial"/>
          <w:color w:val="000000"/>
          <w:kern w:val="0"/>
          <w:sz w:val="23"/>
          <w:szCs w:val="23"/>
          <w:highlight w:val="none"/>
        </w:rPr>
        <w:t>工程质量最高荣誉奖，面向</w:t>
      </w:r>
      <w:r>
        <w:rPr>
          <w:rFonts w:hint="eastAsia" w:ascii="Arial" w:hAnsi="Arial" w:cs="Arial"/>
          <w:color w:val="000000"/>
          <w:kern w:val="0"/>
          <w:sz w:val="23"/>
          <w:szCs w:val="23"/>
          <w:highlight w:val="none"/>
        </w:rPr>
        <w:t>建筑防水</w:t>
      </w:r>
      <w:r>
        <w:rPr>
          <w:rFonts w:ascii="Arial" w:hAnsi="Arial" w:cs="Arial"/>
          <w:color w:val="000000"/>
          <w:kern w:val="0"/>
          <w:sz w:val="23"/>
          <w:szCs w:val="23"/>
          <w:highlight w:val="none"/>
        </w:rPr>
        <w:t>行业</w:t>
      </w:r>
      <w:r>
        <w:rPr>
          <w:rFonts w:hint="eastAsia" w:ascii="Arial" w:hAnsi="Arial" w:cs="Arial"/>
          <w:color w:val="000000"/>
          <w:kern w:val="0"/>
          <w:sz w:val="23"/>
          <w:szCs w:val="23"/>
          <w:highlight w:val="none"/>
        </w:rPr>
        <w:t>施工</w:t>
      </w:r>
      <w:r>
        <w:rPr>
          <w:rFonts w:ascii="Arial" w:hAnsi="Arial" w:cs="Arial"/>
          <w:color w:val="000000"/>
          <w:kern w:val="0"/>
          <w:sz w:val="23"/>
          <w:szCs w:val="23"/>
          <w:highlight w:val="none"/>
        </w:rPr>
        <w:t>企业。</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的申报、评审和授奖，遵循公开、公平、公正的原则，不受任何组织或个人的干涉。</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第四条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由建筑</w:t>
      </w:r>
      <w:r>
        <w:rPr>
          <w:rFonts w:hint="eastAsia" w:ascii="Arial" w:hAnsi="Arial" w:cs="Arial"/>
          <w:color w:val="000000"/>
          <w:kern w:val="0"/>
          <w:sz w:val="23"/>
          <w:szCs w:val="23"/>
          <w:highlight w:val="none"/>
        </w:rPr>
        <w:t>防水</w:t>
      </w:r>
      <w:r>
        <w:rPr>
          <w:rFonts w:ascii="Arial" w:hAnsi="Arial" w:cs="Arial"/>
          <w:color w:val="000000"/>
          <w:kern w:val="0"/>
          <w:sz w:val="23"/>
          <w:szCs w:val="23"/>
          <w:highlight w:val="none"/>
        </w:rPr>
        <w:t>施工企业申报，建设单位、监理企业自愿参与申报，经</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w:t>
      </w:r>
      <w:r>
        <w:rPr>
          <w:rFonts w:hint="eastAsia" w:ascii="Arial" w:hAnsi="Arial" w:cs="Arial"/>
          <w:color w:val="000000"/>
          <w:kern w:val="0"/>
          <w:sz w:val="23"/>
          <w:szCs w:val="23"/>
          <w:highlight w:val="none"/>
        </w:rPr>
        <w:t>初评合格后参与</w:t>
      </w:r>
      <w:r>
        <w:rPr>
          <w:rFonts w:ascii="Arial" w:hAnsi="Arial" w:cs="Arial"/>
          <w:color w:val="000000"/>
          <w:kern w:val="0"/>
          <w:sz w:val="23"/>
          <w:szCs w:val="23"/>
          <w:highlight w:val="none"/>
        </w:rPr>
        <w:t>评选，工程质量应达到</w:t>
      </w:r>
      <w:r>
        <w:rPr>
          <w:rFonts w:hint="eastAsia" w:ascii="Arial" w:hAnsi="Arial" w:cs="Arial"/>
          <w:color w:val="000000"/>
          <w:kern w:val="0"/>
          <w:sz w:val="23"/>
          <w:szCs w:val="23"/>
          <w:highlight w:val="none"/>
        </w:rPr>
        <w:t>行业</w:t>
      </w:r>
      <w:r>
        <w:rPr>
          <w:rFonts w:ascii="Arial" w:hAnsi="Arial" w:cs="Arial"/>
          <w:color w:val="000000"/>
          <w:kern w:val="0"/>
          <w:sz w:val="23"/>
          <w:szCs w:val="23"/>
          <w:highlight w:val="none"/>
        </w:rPr>
        <w:t>先进水平。</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五</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每年评选一次，</w:t>
      </w:r>
      <w:r>
        <w:rPr>
          <w:rFonts w:hint="eastAsia" w:ascii="Arial" w:hAnsi="Arial" w:cs="Arial"/>
          <w:color w:val="000000"/>
          <w:kern w:val="0"/>
          <w:sz w:val="23"/>
          <w:szCs w:val="23"/>
          <w:highlight w:val="none"/>
        </w:rPr>
        <w:t>建筑防水</w:t>
      </w:r>
      <w:r>
        <w:rPr>
          <w:rFonts w:ascii="Arial" w:hAnsi="Arial" w:cs="Arial"/>
          <w:color w:val="000000"/>
          <w:kern w:val="0"/>
          <w:sz w:val="23"/>
          <w:szCs w:val="23"/>
          <w:highlight w:val="none"/>
        </w:rPr>
        <w:t>企业自愿申报。</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第六条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”对防水工程规模、选材、施工工艺、施工组织、工程质量等</w:t>
      </w:r>
      <w:r>
        <w:rPr>
          <w:rFonts w:ascii="Arial" w:hAnsi="Arial" w:cs="Arial"/>
          <w:color w:val="000000"/>
          <w:kern w:val="0"/>
          <w:sz w:val="23"/>
          <w:szCs w:val="23"/>
          <w:highlight w:val="none"/>
        </w:rPr>
        <w:t>方面所取得的经济效益和社会效益进行评价。评选工作由</w:t>
      </w:r>
      <w:r>
        <w:rPr>
          <w:rFonts w:hint="eastAsia" w:ascii="Arial" w:hAnsi="Arial" w:cs="Arial"/>
          <w:color w:val="000000"/>
          <w:kern w:val="0"/>
          <w:sz w:val="23"/>
          <w:szCs w:val="23"/>
          <w:highlight w:val="none"/>
        </w:rPr>
        <w:t>中国建筑防水</w:t>
      </w:r>
      <w:r>
        <w:rPr>
          <w:rFonts w:ascii="Arial" w:hAnsi="Arial" w:cs="Arial"/>
          <w:color w:val="000000"/>
          <w:kern w:val="0"/>
          <w:sz w:val="23"/>
          <w:szCs w:val="23"/>
          <w:highlight w:val="none"/>
        </w:rPr>
        <w:t>协会组织实施，并颁发证书、奖杯。</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七</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”等级分为金奖和银奖二级</w:t>
      </w:r>
      <w:r>
        <w:rPr>
          <w:rFonts w:ascii="Arial" w:hAnsi="Arial" w:cs="Arial"/>
          <w:color w:val="000000"/>
          <w:kern w:val="0"/>
          <w:sz w:val="23"/>
          <w:szCs w:val="23"/>
          <w:highlight w:val="none"/>
        </w:rPr>
        <w:t>。</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八</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是授予</w:t>
      </w:r>
      <w:r>
        <w:rPr>
          <w:rFonts w:hint="eastAsia" w:ascii="Arial" w:hAnsi="Arial" w:cs="Arial"/>
          <w:color w:val="000000"/>
          <w:kern w:val="0"/>
          <w:sz w:val="23"/>
          <w:szCs w:val="23"/>
          <w:highlight w:val="none"/>
        </w:rPr>
        <w:t>个人</w:t>
      </w:r>
      <w:r>
        <w:rPr>
          <w:rFonts w:ascii="Arial" w:hAnsi="Arial" w:cs="Arial"/>
          <w:color w:val="000000"/>
          <w:kern w:val="0"/>
          <w:sz w:val="23"/>
          <w:szCs w:val="23"/>
          <w:highlight w:val="none"/>
        </w:rPr>
        <w:t>和</w:t>
      </w:r>
      <w:r>
        <w:rPr>
          <w:rFonts w:hint="eastAsia" w:ascii="Arial" w:hAnsi="Arial" w:cs="Arial"/>
          <w:color w:val="000000"/>
          <w:kern w:val="0"/>
          <w:sz w:val="23"/>
          <w:szCs w:val="23"/>
          <w:highlight w:val="none"/>
        </w:rPr>
        <w:t>企业</w:t>
      </w:r>
      <w:r>
        <w:rPr>
          <w:rFonts w:ascii="Arial" w:hAnsi="Arial" w:cs="Arial"/>
          <w:color w:val="000000"/>
          <w:kern w:val="0"/>
          <w:sz w:val="23"/>
          <w:szCs w:val="23"/>
          <w:highlight w:val="none"/>
        </w:rPr>
        <w:t>的荣誉。获奖证书是代表设奖单位对成果获得者贡献的评价，不作为技术成果权属的直接依据。</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第二章</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组织机构及职责</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九</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为使</w:t>
      </w:r>
      <w:r>
        <w:rPr>
          <w:rFonts w:hint="eastAsia" w:ascii="Arial" w:hAnsi="Arial" w:cs="Arial"/>
          <w:color w:val="000000"/>
          <w:kern w:val="0"/>
          <w:sz w:val="23"/>
          <w:szCs w:val="23"/>
          <w:highlight w:val="none"/>
        </w:rPr>
        <w:t>评选</w:t>
      </w:r>
      <w:r>
        <w:rPr>
          <w:rFonts w:ascii="Arial" w:hAnsi="Arial" w:cs="Arial"/>
          <w:color w:val="000000"/>
          <w:kern w:val="0"/>
          <w:sz w:val="23"/>
          <w:szCs w:val="23"/>
          <w:highlight w:val="none"/>
        </w:rPr>
        <w:t>工作有序进行并使其具有科学、客观、公正、公平和权威性，中国建筑</w:t>
      </w:r>
      <w:r>
        <w:rPr>
          <w:rFonts w:hint="eastAsia" w:ascii="Arial" w:hAnsi="Arial" w:cs="Arial"/>
          <w:color w:val="000000"/>
          <w:kern w:val="0"/>
          <w:sz w:val="23"/>
          <w:szCs w:val="23"/>
          <w:highlight w:val="none"/>
        </w:rPr>
        <w:t>防水协会</w:t>
      </w:r>
      <w:r>
        <w:rPr>
          <w:rFonts w:ascii="Arial" w:hAnsi="Arial" w:cs="Arial"/>
          <w:color w:val="000000"/>
          <w:kern w:val="0"/>
          <w:sz w:val="23"/>
          <w:szCs w:val="23"/>
          <w:highlight w:val="none"/>
        </w:rPr>
        <w:t>设立</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委员会,为“</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奖”的最高管理机构。委员会下设专家评审委员会和工作办公室。</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委员会由中国建筑</w:t>
      </w:r>
      <w:r>
        <w:rPr>
          <w:rFonts w:hint="eastAsia" w:ascii="Arial" w:hAnsi="Arial" w:cs="Arial"/>
          <w:color w:val="000000"/>
          <w:kern w:val="0"/>
          <w:sz w:val="23"/>
          <w:szCs w:val="23"/>
          <w:highlight w:val="none"/>
        </w:rPr>
        <w:t>防水协会</w:t>
      </w:r>
      <w:r>
        <w:rPr>
          <w:rFonts w:ascii="Arial" w:hAnsi="Arial" w:cs="Arial"/>
          <w:color w:val="000000"/>
          <w:kern w:val="0"/>
          <w:sz w:val="23"/>
          <w:szCs w:val="23"/>
          <w:highlight w:val="none"/>
        </w:rPr>
        <w:t>领导成员和企业代表组成。</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委员会的主要职责为：</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 xml:space="preserve">1.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委员会负责对</w:t>
      </w:r>
      <w:r>
        <w:rPr>
          <w:rFonts w:hint="eastAsia" w:ascii="Arial" w:hAnsi="Arial" w:cs="Arial"/>
          <w:color w:val="000000"/>
          <w:kern w:val="0"/>
          <w:sz w:val="23"/>
          <w:szCs w:val="23"/>
          <w:highlight w:val="none"/>
        </w:rPr>
        <w:t>建筑防水行业</w:t>
      </w:r>
      <w:r>
        <w:rPr>
          <w:rFonts w:ascii="Arial" w:hAnsi="Arial" w:cs="Arial"/>
          <w:color w:val="000000"/>
          <w:kern w:val="0"/>
          <w:sz w:val="23"/>
          <w:szCs w:val="23"/>
          <w:highlight w:val="none"/>
        </w:rPr>
        <w:t>“</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奖”评奖工作的领导和工作的协调指导；</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2</w:t>
      </w:r>
      <w:r>
        <w:rPr>
          <w:rFonts w:ascii="Arial" w:hAnsi="Arial" w:cs="Arial"/>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委员会聘任评委委员，评委会正、副主任、工作办公室负责人员以及专业评审小组的专家评委；</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3</w:t>
      </w:r>
      <w:r>
        <w:rPr>
          <w:rFonts w:ascii="Arial" w:hAnsi="Arial" w:cs="Arial"/>
          <w:color w:val="000000"/>
          <w:kern w:val="0"/>
          <w:sz w:val="23"/>
          <w:szCs w:val="23"/>
          <w:highlight w:val="none"/>
        </w:rPr>
        <w:t>. 审查、通过由工作办公室提出的评审工作计划、经费预算、决算和工作总结；</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4</w:t>
      </w:r>
      <w:r>
        <w:rPr>
          <w:rFonts w:ascii="Arial" w:hAnsi="Arial" w:cs="Arial"/>
          <w:color w:val="000000"/>
          <w:kern w:val="0"/>
          <w:sz w:val="23"/>
          <w:szCs w:val="23"/>
          <w:highlight w:val="none"/>
        </w:rPr>
        <w:t>. 处理评审工作中出现的重大问题；</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5</w:t>
      </w:r>
      <w:r>
        <w:rPr>
          <w:rFonts w:ascii="Arial" w:hAnsi="Arial" w:cs="Arial"/>
          <w:color w:val="000000"/>
          <w:kern w:val="0"/>
          <w:sz w:val="23"/>
          <w:szCs w:val="23"/>
          <w:highlight w:val="none"/>
        </w:rPr>
        <w:t>. 审定评委会的评审和异议处理结果。</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第十一条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评委会由建筑</w:t>
      </w:r>
      <w:r>
        <w:rPr>
          <w:rFonts w:hint="eastAsia" w:ascii="Arial" w:hAnsi="Arial" w:cs="Arial"/>
          <w:color w:val="000000"/>
          <w:kern w:val="0"/>
          <w:sz w:val="23"/>
          <w:szCs w:val="23"/>
          <w:highlight w:val="none"/>
        </w:rPr>
        <w:t>防水</w:t>
      </w:r>
      <w:r>
        <w:rPr>
          <w:rFonts w:ascii="Arial" w:hAnsi="Arial" w:cs="Arial"/>
          <w:color w:val="000000"/>
          <w:kern w:val="0"/>
          <w:sz w:val="23"/>
          <w:szCs w:val="23"/>
          <w:highlight w:val="none"/>
        </w:rPr>
        <w:t>行业和相关领域的</w:t>
      </w:r>
      <w:r>
        <w:rPr>
          <w:rFonts w:hint="eastAsia" w:ascii="Arial" w:hAnsi="Arial" w:cs="Arial"/>
          <w:color w:val="000000"/>
          <w:kern w:val="0"/>
          <w:sz w:val="23"/>
          <w:szCs w:val="23"/>
          <w:highlight w:val="none"/>
        </w:rPr>
        <w:t>施工</w:t>
      </w:r>
      <w:r>
        <w:rPr>
          <w:rFonts w:ascii="Arial" w:hAnsi="Arial" w:cs="Arial"/>
          <w:color w:val="000000"/>
          <w:kern w:val="0"/>
          <w:sz w:val="23"/>
          <w:szCs w:val="23"/>
          <w:highlight w:val="none"/>
        </w:rPr>
        <w:t>、</w:t>
      </w:r>
      <w:r>
        <w:rPr>
          <w:rFonts w:hint="eastAsia" w:ascii="Arial" w:hAnsi="Arial" w:cs="Arial"/>
          <w:color w:val="000000"/>
          <w:kern w:val="0"/>
          <w:sz w:val="23"/>
          <w:szCs w:val="23"/>
          <w:highlight w:val="none"/>
        </w:rPr>
        <w:t>检测</w:t>
      </w:r>
      <w:r>
        <w:rPr>
          <w:rFonts w:ascii="Arial" w:hAnsi="Arial" w:cs="Arial"/>
          <w:color w:val="000000"/>
          <w:kern w:val="0"/>
          <w:sz w:val="23"/>
          <w:szCs w:val="23"/>
          <w:highlight w:val="none"/>
        </w:rPr>
        <w:t>、管理等专家组成。评委会的主要职责是：</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1. 负责</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申报项目材料的审查，提出评审结论和获奖项目及等级的建议；</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2. 处理评审工作中出现的有关异议，并向</w:t>
      </w:r>
      <w:r>
        <w:rPr>
          <w:rFonts w:hint="eastAsia" w:ascii="Arial" w:hAnsi="Arial" w:cs="Arial"/>
          <w:color w:val="000000"/>
          <w:kern w:val="0"/>
          <w:sz w:val="23"/>
          <w:szCs w:val="23"/>
          <w:highlight w:val="none"/>
        </w:rPr>
        <w:t>管理</w:t>
      </w:r>
      <w:r>
        <w:rPr>
          <w:rFonts w:ascii="Arial" w:hAnsi="Arial" w:cs="Arial"/>
          <w:color w:val="000000"/>
          <w:kern w:val="0"/>
          <w:sz w:val="23"/>
          <w:szCs w:val="23"/>
          <w:highlight w:val="none"/>
        </w:rPr>
        <w:t>委员会报告和提出处理意见；</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3. 审查认定专业组评审结果。</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第十二条</w:t>
      </w:r>
      <w:r>
        <w:rPr>
          <w:rFonts w:hint="eastAsia" w:ascii="Arial" w:hAnsi="Arial" w:cs="Arial"/>
          <w:color w:val="000000"/>
          <w:kern w:val="0"/>
          <w:sz w:val="23"/>
          <w:szCs w:val="23"/>
          <w:highlight w:val="none"/>
        </w:rPr>
        <w:t xml:space="preserve">  工作办公室</w:t>
      </w:r>
      <w:r>
        <w:rPr>
          <w:rFonts w:ascii="Arial" w:hAnsi="Arial" w:cs="Arial"/>
          <w:color w:val="000000"/>
          <w:kern w:val="0"/>
          <w:sz w:val="23"/>
          <w:szCs w:val="23"/>
          <w:highlight w:val="none"/>
        </w:rPr>
        <w:t>由</w:t>
      </w:r>
      <w:r>
        <w:rPr>
          <w:rFonts w:hint="eastAsia" w:ascii="Arial" w:hAnsi="Arial" w:cs="Arial"/>
          <w:color w:val="000000"/>
          <w:kern w:val="0"/>
          <w:sz w:val="23"/>
          <w:szCs w:val="23"/>
          <w:highlight w:val="none"/>
        </w:rPr>
        <w:t>中国建筑防水协会</w:t>
      </w:r>
      <w:r>
        <w:rPr>
          <w:rFonts w:ascii="Arial" w:hAnsi="Arial" w:cs="Arial"/>
          <w:color w:val="000000"/>
          <w:kern w:val="0"/>
          <w:sz w:val="23"/>
          <w:szCs w:val="23"/>
          <w:highlight w:val="none"/>
        </w:rPr>
        <w:t>的人员组成</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为</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的办事机构，其主要职责是：建立评审专家库；负责申报材料的形式审查、组织专家委员会评审和项目成果的考察确认等</w:t>
      </w:r>
      <w:r>
        <w:rPr>
          <w:rFonts w:hint="eastAsia" w:ascii="Arial" w:hAnsi="Arial" w:cs="Arial"/>
          <w:color w:val="000000"/>
          <w:kern w:val="0"/>
          <w:sz w:val="23"/>
          <w:szCs w:val="23"/>
          <w:highlight w:val="none"/>
        </w:rPr>
        <w:t>日常</w:t>
      </w:r>
      <w:r>
        <w:rPr>
          <w:rFonts w:ascii="Arial" w:hAnsi="Arial" w:cs="Arial"/>
          <w:color w:val="000000"/>
          <w:kern w:val="0"/>
          <w:sz w:val="23"/>
          <w:szCs w:val="23"/>
          <w:highlight w:val="none"/>
        </w:rPr>
        <w:t>工作。</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第三章</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评奖范围与评审标准</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第十三条</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的评奖范围</w:t>
      </w:r>
      <w:r>
        <w:rPr>
          <w:rFonts w:hint="eastAsia" w:ascii="Arial" w:hAnsi="Arial" w:cs="Arial"/>
          <w:color w:val="000000"/>
          <w:kern w:val="0"/>
          <w:sz w:val="23"/>
          <w:szCs w:val="23"/>
          <w:highlight w:val="none"/>
        </w:rPr>
        <w:t>主要包括但不限于下列建设项目的防水工程</w:t>
      </w:r>
      <w:r>
        <w:rPr>
          <w:rFonts w:ascii="Arial" w:hAnsi="Arial" w:cs="Arial"/>
          <w:color w:val="000000"/>
          <w:kern w:val="0"/>
          <w:sz w:val="23"/>
          <w:szCs w:val="23"/>
          <w:highlight w:val="none"/>
        </w:rPr>
        <w:t>：</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1</w:t>
      </w:r>
      <w:r>
        <w:rPr>
          <w:rFonts w:ascii="Arial" w:hAnsi="Arial" w:cs="Arial"/>
          <w:color w:val="000000"/>
          <w:kern w:val="0"/>
          <w:sz w:val="23"/>
          <w:szCs w:val="23"/>
          <w:highlight w:val="none"/>
        </w:rPr>
        <w:t>、公共建筑</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1.1  </w:t>
      </w:r>
      <w:r>
        <w:rPr>
          <w:rFonts w:ascii="Arial" w:hAnsi="Arial" w:cs="Arial"/>
          <w:color w:val="000000"/>
          <w:kern w:val="0"/>
          <w:sz w:val="23"/>
          <w:szCs w:val="23"/>
          <w:highlight w:val="none"/>
        </w:rPr>
        <w:t>1.5万座以上的体育场；</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1.2  </w:t>
      </w:r>
      <w:r>
        <w:rPr>
          <w:rFonts w:ascii="Arial" w:hAnsi="Arial" w:cs="Arial"/>
          <w:color w:val="000000"/>
          <w:kern w:val="0"/>
          <w:sz w:val="23"/>
          <w:szCs w:val="23"/>
          <w:highlight w:val="none"/>
        </w:rPr>
        <w:t>3000座以上的体育馆；</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1.3  </w:t>
      </w:r>
      <w:r>
        <w:rPr>
          <w:rFonts w:ascii="Arial" w:hAnsi="Arial" w:cs="Arial"/>
          <w:color w:val="000000"/>
          <w:kern w:val="0"/>
          <w:sz w:val="23"/>
          <w:szCs w:val="23"/>
          <w:highlight w:val="none"/>
        </w:rPr>
        <w:t>1500座以上的游泳馆、影剧院、礼堂；</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1.4  </w:t>
      </w:r>
      <w:r>
        <w:rPr>
          <w:rFonts w:ascii="Arial" w:hAnsi="Arial" w:cs="Arial"/>
          <w:color w:val="000000"/>
          <w:kern w:val="0"/>
          <w:sz w:val="23"/>
          <w:szCs w:val="23"/>
          <w:highlight w:val="none"/>
        </w:rPr>
        <w:t>150间以上客房的宾馆、饭店；</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1.5  </w:t>
      </w:r>
      <w:r>
        <w:rPr>
          <w:rFonts w:ascii="Arial" w:hAnsi="Arial" w:cs="Arial"/>
          <w:color w:val="000000"/>
          <w:kern w:val="0"/>
          <w:sz w:val="23"/>
          <w:szCs w:val="23"/>
          <w:highlight w:val="none"/>
        </w:rPr>
        <w:t>建筑面积8000平方米以上的办公楼、教学楼、候车（机）楼、铁路站房、图书馆等；</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1.6  </w:t>
      </w:r>
      <w:r>
        <w:rPr>
          <w:rFonts w:ascii="Arial" w:hAnsi="Arial" w:cs="Arial"/>
          <w:color w:val="000000"/>
          <w:kern w:val="0"/>
          <w:sz w:val="23"/>
          <w:szCs w:val="23"/>
          <w:highlight w:val="none"/>
        </w:rPr>
        <w:t>建筑面积在2000平方米以上的新建仿古建筑及历史遗迹重建工程等。</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2</w:t>
      </w:r>
      <w:r>
        <w:rPr>
          <w:rFonts w:ascii="Arial" w:hAnsi="Arial" w:cs="Arial"/>
          <w:color w:val="000000"/>
          <w:kern w:val="0"/>
          <w:sz w:val="23"/>
          <w:szCs w:val="23"/>
          <w:highlight w:val="none"/>
        </w:rPr>
        <w:t>、住宅</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2.1  </w:t>
      </w:r>
      <w:r>
        <w:rPr>
          <w:rFonts w:ascii="Arial" w:hAnsi="Arial" w:cs="Arial"/>
          <w:color w:val="000000"/>
          <w:kern w:val="0"/>
          <w:sz w:val="23"/>
          <w:szCs w:val="23"/>
          <w:highlight w:val="none"/>
        </w:rPr>
        <w:t>建筑面积6万平方米（含）以上的配套城市住宅小区；</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2.2  </w:t>
      </w:r>
      <w:r>
        <w:rPr>
          <w:rFonts w:ascii="Arial" w:hAnsi="Arial" w:cs="Arial"/>
          <w:color w:val="000000"/>
          <w:kern w:val="0"/>
          <w:sz w:val="23"/>
          <w:szCs w:val="23"/>
          <w:highlight w:val="none"/>
        </w:rPr>
        <w:t>建筑面积4万平方米（含）以上的小区组团；</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2.3  </w:t>
      </w:r>
      <w:r>
        <w:rPr>
          <w:rFonts w:ascii="Arial" w:hAnsi="Arial" w:cs="Arial"/>
          <w:color w:val="000000"/>
          <w:kern w:val="0"/>
          <w:sz w:val="23"/>
          <w:szCs w:val="23"/>
          <w:highlight w:val="none"/>
        </w:rPr>
        <w:t>1万平方米（含）以上的村庄及集镇住宅小区，5000平方米（含）以上的集镇市场建筑群；</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2.4  </w:t>
      </w:r>
      <w:r>
        <w:rPr>
          <w:rFonts w:ascii="Arial" w:hAnsi="Arial" w:cs="Arial"/>
          <w:color w:val="000000"/>
          <w:kern w:val="0"/>
          <w:sz w:val="23"/>
          <w:szCs w:val="23"/>
          <w:highlight w:val="none"/>
        </w:rPr>
        <w:t>建筑面积5000平方米（含）以上的单体住宅工程。</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 </w:t>
      </w:r>
      <w:r>
        <w:rPr>
          <w:rFonts w:hint="eastAsia" w:ascii="Arial" w:hAnsi="Arial" w:cs="Arial"/>
          <w:color w:val="000000"/>
          <w:kern w:val="0"/>
          <w:sz w:val="23"/>
          <w:szCs w:val="23"/>
          <w:highlight w:val="none"/>
        </w:rPr>
        <w:t>3</w:t>
      </w:r>
      <w:r>
        <w:rPr>
          <w:rFonts w:ascii="Arial" w:hAnsi="Arial" w:cs="Arial"/>
          <w:color w:val="000000"/>
          <w:kern w:val="0"/>
          <w:sz w:val="23"/>
          <w:szCs w:val="23"/>
          <w:highlight w:val="none"/>
        </w:rPr>
        <w:t>、工业建设</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3.1  </w:t>
      </w:r>
      <w:r>
        <w:rPr>
          <w:rFonts w:ascii="Arial" w:hAnsi="Arial" w:cs="Arial"/>
          <w:color w:val="000000"/>
          <w:kern w:val="0"/>
          <w:sz w:val="23"/>
          <w:szCs w:val="23"/>
          <w:highlight w:val="none"/>
        </w:rPr>
        <w:t>建筑面积8000平方米（含）以上的厂房工程；</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3.2  </w:t>
      </w:r>
      <w:r>
        <w:rPr>
          <w:rFonts w:ascii="Arial" w:hAnsi="Arial" w:cs="Arial"/>
          <w:color w:val="000000"/>
          <w:kern w:val="0"/>
          <w:sz w:val="23"/>
          <w:szCs w:val="23"/>
          <w:highlight w:val="none"/>
        </w:rPr>
        <w:t>投资额在5千万元以上的相对独立的工业设备安装工程。</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 </w:t>
      </w:r>
      <w:r>
        <w:rPr>
          <w:rFonts w:hint="eastAsia" w:ascii="Arial" w:hAnsi="Arial" w:cs="Arial"/>
          <w:color w:val="000000"/>
          <w:kern w:val="0"/>
          <w:sz w:val="23"/>
          <w:szCs w:val="23"/>
          <w:highlight w:val="none"/>
        </w:rPr>
        <w:t>4</w:t>
      </w:r>
      <w:r>
        <w:rPr>
          <w:rFonts w:ascii="Arial" w:hAnsi="Arial" w:cs="Arial"/>
          <w:color w:val="000000"/>
          <w:kern w:val="0"/>
          <w:sz w:val="23"/>
          <w:szCs w:val="23"/>
          <w:highlight w:val="none"/>
        </w:rPr>
        <w:t>、交通工程</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4.1  </w:t>
      </w:r>
      <w:r>
        <w:rPr>
          <w:rFonts w:ascii="Arial" w:hAnsi="Arial" w:cs="Arial"/>
          <w:color w:val="000000"/>
          <w:kern w:val="0"/>
          <w:sz w:val="23"/>
          <w:szCs w:val="23"/>
          <w:highlight w:val="none"/>
        </w:rPr>
        <w:t>全长在1千米以上的独立公路、铁路大桥；</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4.2  </w:t>
      </w:r>
      <w:r>
        <w:rPr>
          <w:rFonts w:ascii="Arial" w:hAnsi="Arial" w:cs="Arial"/>
          <w:color w:val="000000"/>
          <w:kern w:val="0"/>
          <w:sz w:val="23"/>
          <w:szCs w:val="23"/>
          <w:highlight w:val="none"/>
        </w:rPr>
        <w:t> 长度在1千米以上的隧道。 </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5</w:t>
      </w:r>
      <w:r>
        <w:rPr>
          <w:rFonts w:ascii="Arial" w:hAnsi="Arial" w:cs="Arial"/>
          <w:color w:val="000000"/>
          <w:kern w:val="0"/>
          <w:sz w:val="23"/>
          <w:szCs w:val="23"/>
          <w:highlight w:val="none"/>
        </w:rPr>
        <w:t>、市政、园林绿化</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5.1  </w:t>
      </w:r>
      <w:r>
        <w:rPr>
          <w:rFonts w:ascii="Arial" w:hAnsi="Arial" w:cs="Arial"/>
          <w:color w:val="000000"/>
          <w:kern w:val="0"/>
          <w:sz w:val="23"/>
          <w:szCs w:val="23"/>
          <w:highlight w:val="none"/>
        </w:rPr>
        <w:t>日污水处理能力2万吨以上的城市污水处理厂；</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5.2  </w:t>
      </w:r>
      <w:r>
        <w:rPr>
          <w:rFonts w:ascii="Arial" w:hAnsi="Arial" w:cs="Arial"/>
          <w:color w:val="000000"/>
          <w:kern w:val="0"/>
          <w:sz w:val="23"/>
          <w:szCs w:val="23"/>
          <w:highlight w:val="none"/>
        </w:rPr>
        <w:t>长度在</w:t>
      </w:r>
      <w:r>
        <w:rPr>
          <w:rFonts w:hint="eastAsia" w:ascii="Arial" w:hAnsi="Arial" w:cs="Arial"/>
          <w:color w:val="000000"/>
          <w:kern w:val="0"/>
          <w:sz w:val="23"/>
          <w:szCs w:val="23"/>
          <w:highlight w:val="none"/>
        </w:rPr>
        <w:t>2</w:t>
      </w:r>
      <w:r>
        <w:rPr>
          <w:rFonts w:ascii="Arial" w:hAnsi="Arial" w:cs="Arial"/>
          <w:color w:val="000000"/>
          <w:kern w:val="0"/>
          <w:sz w:val="23"/>
          <w:szCs w:val="23"/>
          <w:highlight w:val="none"/>
        </w:rPr>
        <w:t>千米以上的城市桥梁；</w:t>
      </w:r>
    </w:p>
    <w:p>
      <w:pPr>
        <w:widowControl/>
        <w:spacing w:line="380" w:lineRule="exact"/>
        <w:ind w:firstLine="653" w:firstLineChars="284"/>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 xml:space="preserve">5.3  </w:t>
      </w:r>
      <w:r>
        <w:rPr>
          <w:rFonts w:ascii="Arial" w:hAnsi="Arial" w:cs="Arial"/>
          <w:color w:val="000000"/>
          <w:kern w:val="0"/>
          <w:sz w:val="23"/>
          <w:szCs w:val="23"/>
          <w:highlight w:val="none"/>
        </w:rPr>
        <w:t>占地面积2万平方米以上的园林绿化工程，并有建筑面积2000平方米以上的园林建筑工程。</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6</w:t>
      </w:r>
      <w:r>
        <w:rPr>
          <w:rFonts w:ascii="Arial" w:hAnsi="Arial" w:cs="Arial"/>
          <w:color w:val="000000"/>
          <w:kern w:val="0"/>
          <w:sz w:val="23"/>
          <w:szCs w:val="23"/>
          <w:highlight w:val="none"/>
        </w:rPr>
        <w:t>、其它</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  上述五款范围</w:t>
      </w:r>
      <w:r>
        <w:rPr>
          <w:rFonts w:hint="eastAsia" w:ascii="Arial" w:hAnsi="Arial" w:cs="Arial"/>
          <w:color w:val="000000"/>
          <w:kern w:val="0"/>
          <w:sz w:val="23"/>
          <w:szCs w:val="23"/>
          <w:highlight w:val="none"/>
        </w:rPr>
        <w:t>以外，在新材料应用、新技术应用、新施工工艺应用等方面有独到之处的，可不按上述规模</w:t>
      </w:r>
      <w:r>
        <w:rPr>
          <w:rFonts w:ascii="Arial" w:hAnsi="Arial" w:cs="Arial"/>
          <w:color w:val="000000"/>
          <w:kern w:val="0"/>
          <w:sz w:val="23"/>
          <w:szCs w:val="23"/>
          <w:highlight w:val="none"/>
        </w:rPr>
        <w:t>。</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第十四条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w:t>
      </w:r>
      <w:r>
        <w:rPr>
          <w:rFonts w:hint="eastAsia" w:ascii="Arial" w:hAnsi="Arial" w:cs="Arial"/>
          <w:color w:val="000000"/>
          <w:kern w:val="0"/>
          <w:sz w:val="23"/>
          <w:szCs w:val="23"/>
          <w:highlight w:val="none"/>
        </w:rPr>
        <w:t>施工单位该项目负责人</w:t>
      </w:r>
      <w:r>
        <w:rPr>
          <w:rFonts w:ascii="Arial" w:hAnsi="Arial" w:cs="Arial"/>
          <w:color w:val="000000"/>
          <w:kern w:val="0"/>
          <w:sz w:val="23"/>
          <w:szCs w:val="23"/>
          <w:highlight w:val="none"/>
        </w:rPr>
        <w:t>应当是该项</w:t>
      </w:r>
      <w:r>
        <w:rPr>
          <w:rFonts w:hint="eastAsia" w:ascii="Arial" w:hAnsi="Arial" w:cs="Arial"/>
          <w:color w:val="000000"/>
          <w:kern w:val="0"/>
          <w:sz w:val="23"/>
          <w:szCs w:val="23"/>
          <w:highlight w:val="none"/>
        </w:rPr>
        <w:t>项目</w:t>
      </w:r>
      <w:r>
        <w:rPr>
          <w:rFonts w:ascii="Arial" w:hAnsi="Arial" w:cs="Arial"/>
          <w:color w:val="000000"/>
          <w:kern w:val="0"/>
          <w:sz w:val="23"/>
          <w:szCs w:val="23"/>
          <w:highlight w:val="none"/>
        </w:rPr>
        <w:t>的主要贡献者</w:t>
      </w:r>
      <w:r>
        <w:rPr>
          <w:rFonts w:hint="eastAsia" w:ascii="Arial" w:hAnsi="Arial" w:cs="Arial"/>
          <w:color w:val="000000"/>
          <w:kern w:val="0"/>
          <w:sz w:val="23"/>
          <w:szCs w:val="23"/>
          <w:highlight w:val="none"/>
        </w:rPr>
        <w:t>。</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第十五条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的奖项按申报项目数量设定评奖比例，严格标准水平，宁缺毋滥。</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第十六条</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授奖等级评审标准如下：</w:t>
      </w:r>
    </w:p>
    <w:p>
      <w:pPr>
        <w:widowControl/>
        <w:spacing w:line="380" w:lineRule="exact"/>
        <w:ind w:firstLine="426"/>
        <w:jc w:val="left"/>
        <w:rPr>
          <w:rFonts w:ascii="Arial" w:hAnsi="Arial" w:cs="Arial"/>
          <w:color w:val="000000"/>
          <w:kern w:val="0"/>
          <w:sz w:val="23"/>
          <w:szCs w:val="23"/>
          <w:highlight w:val="none"/>
        </w:rPr>
      </w:pPr>
      <w:r>
        <w:rPr>
          <w:rFonts w:ascii="Arial" w:hAnsi="Arial" w:cs="Arial"/>
          <w:color w:val="000000"/>
          <w:kern w:val="0"/>
          <w:sz w:val="23"/>
          <w:szCs w:val="23"/>
          <w:highlight w:val="none"/>
        </w:rPr>
        <w:t xml:space="preserve">1. </w:t>
      </w:r>
      <w:r>
        <w:rPr>
          <w:rFonts w:hint="eastAsia" w:ascii="Arial" w:hAnsi="Arial" w:cs="Arial"/>
          <w:color w:val="000000"/>
          <w:kern w:val="0"/>
          <w:sz w:val="23"/>
          <w:szCs w:val="23"/>
          <w:highlight w:val="none"/>
        </w:rPr>
        <w:t>防水工程规模大、施工难度大、施工工艺先进、使用环保材料、施工组织合理、工程质量优良，</w:t>
      </w:r>
      <w:r>
        <w:rPr>
          <w:rFonts w:ascii="Arial" w:hAnsi="Arial" w:cs="Arial"/>
          <w:color w:val="000000"/>
          <w:kern w:val="0"/>
          <w:sz w:val="23"/>
          <w:szCs w:val="23"/>
          <w:highlight w:val="none"/>
        </w:rPr>
        <w:t>以及节约能源、节约资源、减少污染物排放等方面具有显著的经济效益和社会效益，可评为</w:t>
      </w:r>
      <w:r>
        <w:rPr>
          <w:rFonts w:hint="eastAsia" w:ascii="Arial" w:hAnsi="Arial" w:cs="Arial"/>
          <w:color w:val="000000"/>
          <w:kern w:val="0"/>
          <w:sz w:val="23"/>
          <w:szCs w:val="23"/>
          <w:highlight w:val="none"/>
        </w:rPr>
        <w:t>金</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p>
    <w:p>
      <w:pPr>
        <w:widowControl/>
        <w:spacing w:line="380" w:lineRule="exact"/>
        <w:ind w:firstLine="426"/>
        <w:jc w:val="left"/>
        <w:rPr>
          <w:rFonts w:ascii="Arial" w:hAnsi="Arial" w:cs="Arial"/>
          <w:color w:val="000000"/>
          <w:kern w:val="0"/>
          <w:sz w:val="23"/>
          <w:szCs w:val="23"/>
          <w:highlight w:val="none"/>
        </w:rPr>
      </w:pPr>
      <w:r>
        <w:rPr>
          <w:rFonts w:hint="eastAsia" w:ascii="Arial" w:hAnsi="Arial" w:cs="Arial"/>
          <w:color w:val="000000"/>
          <w:kern w:val="0"/>
          <w:sz w:val="23"/>
          <w:szCs w:val="23"/>
          <w:highlight w:val="none"/>
        </w:rPr>
        <w:t>2.防水工程规模大、施工难度大、施工工艺先进、使用环保材料、施工组织合理、工程质量优良，</w:t>
      </w:r>
      <w:r>
        <w:rPr>
          <w:rFonts w:ascii="Arial" w:hAnsi="Arial" w:cs="Arial"/>
          <w:color w:val="000000"/>
          <w:kern w:val="0"/>
          <w:sz w:val="23"/>
          <w:szCs w:val="23"/>
          <w:highlight w:val="none"/>
        </w:rPr>
        <w:t>以及节约能源、节约资源、减少污染物排放等方面</w:t>
      </w:r>
      <w:r>
        <w:rPr>
          <w:rFonts w:hint="eastAsia" w:ascii="Arial" w:hAnsi="Arial" w:cs="Arial"/>
          <w:color w:val="000000"/>
          <w:kern w:val="0"/>
          <w:sz w:val="23"/>
          <w:szCs w:val="23"/>
          <w:highlight w:val="none"/>
        </w:rPr>
        <w:t>取得较好</w:t>
      </w:r>
      <w:r>
        <w:rPr>
          <w:rFonts w:ascii="Arial" w:hAnsi="Arial" w:cs="Arial"/>
          <w:color w:val="000000"/>
          <w:kern w:val="0"/>
          <w:sz w:val="23"/>
          <w:szCs w:val="23"/>
          <w:highlight w:val="none"/>
        </w:rPr>
        <w:t>的经济效益和社会效益，可评为</w:t>
      </w:r>
      <w:r>
        <w:rPr>
          <w:rFonts w:hint="eastAsia" w:ascii="Arial" w:hAnsi="Arial" w:cs="Arial"/>
          <w:color w:val="000000"/>
          <w:kern w:val="0"/>
          <w:sz w:val="23"/>
          <w:szCs w:val="23"/>
          <w:highlight w:val="none"/>
        </w:rPr>
        <w:t>银</w:t>
      </w:r>
      <w:r>
        <w:rPr>
          <w:rFonts w:ascii="Arial" w:hAnsi="Arial" w:cs="Arial"/>
          <w:color w:val="000000"/>
          <w:kern w:val="0"/>
          <w:sz w:val="23"/>
          <w:szCs w:val="23"/>
          <w:highlight w:val="none"/>
        </w:rPr>
        <w:t>奖。</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第四章</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申报与评审</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w:t>
      </w:r>
      <w:r>
        <w:rPr>
          <w:rFonts w:hint="eastAsia" w:ascii="Arial" w:hAnsi="Arial" w:cs="Arial"/>
          <w:b/>
          <w:color w:val="000000"/>
          <w:kern w:val="0"/>
          <w:sz w:val="23"/>
          <w:szCs w:val="23"/>
          <w:highlight w:val="none"/>
        </w:rPr>
        <w:t>七</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的申报采取自行申报方式进行。</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w:t>
      </w:r>
      <w:r>
        <w:rPr>
          <w:rFonts w:hint="eastAsia" w:ascii="Arial" w:hAnsi="Arial" w:cs="Arial"/>
          <w:b/>
          <w:color w:val="000000"/>
          <w:kern w:val="0"/>
          <w:sz w:val="23"/>
          <w:szCs w:val="23"/>
          <w:highlight w:val="none"/>
        </w:rPr>
        <w:t>八</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采取</w:t>
      </w:r>
      <w:r>
        <w:rPr>
          <w:rFonts w:hint="eastAsia" w:ascii="Arial" w:hAnsi="Arial" w:cs="Arial"/>
          <w:color w:val="000000"/>
          <w:kern w:val="0"/>
          <w:sz w:val="23"/>
          <w:szCs w:val="23"/>
          <w:highlight w:val="none"/>
        </w:rPr>
        <w:t>工作办公室初审和</w:t>
      </w:r>
      <w:r>
        <w:rPr>
          <w:rFonts w:ascii="Arial" w:hAnsi="Arial" w:cs="Arial"/>
          <w:color w:val="000000"/>
          <w:kern w:val="0"/>
          <w:sz w:val="23"/>
          <w:szCs w:val="23"/>
          <w:highlight w:val="none"/>
        </w:rPr>
        <w:t>评委会终评两级评审。</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第十</w:t>
      </w:r>
      <w:r>
        <w:rPr>
          <w:rFonts w:hint="eastAsia" w:ascii="Arial" w:hAnsi="Arial" w:cs="Arial"/>
          <w:b/>
          <w:color w:val="000000"/>
          <w:kern w:val="0"/>
          <w:sz w:val="23"/>
          <w:szCs w:val="23"/>
          <w:highlight w:val="none"/>
        </w:rPr>
        <w:t>九</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申报</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须填写统一格式的《申报书》，提供必要的证明或评价资料。申报书及有关材料应当完整、真实、可靠。</w:t>
      </w:r>
      <w:r>
        <w:rPr>
          <w:rFonts w:hint="eastAsia" w:ascii="Arial" w:hAnsi="Arial" w:cs="Arial"/>
          <w:color w:val="000000"/>
          <w:kern w:val="0"/>
          <w:sz w:val="23"/>
          <w:szCs w:val="23"/>
          <w:highlight w:val="none"/>
        </w:rPr>
        <w:t>如有虚假，在2年内不得参与防水行业内任何奖项的评选。</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第二十条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工作办公室</w:t>
      </w:r>
      <w:r>
        <w:rPr>
          <w:rFonts w:ascii="Arial" w:hAnsi="Arial" w:cs="Arial"/>
          <w:color w:val="000000"/>
          <w:kern w:val="0"/>
          <w:sz w:val="23"/>
          <w:szCs w:val="23"/>
          <w:highlight w:val="none"/>
        </w:rPr>
        <w:t>对申报材料进行</w:t>
      </w:r>
      <w:r>
        <w:rPr>
          <w:rFonts w:hint="eastAsia" w:ascii="Arial" w:hAnsi="Arial" w:cs="Arial"/>
          <w:color w:val="000000"/>
          <w:kern w:val="0"/>
          <w:sz w:val="23"/>
          <w:szCs w:val="23"/>
          <w:highlight w:val="none"/>
        </w:rPr>
        <w:t>初级</w:t>
      </w:r>
      <w:r>
        <w:rPr>
          <w:rFonts w:ascii="Arial" w:hAnsi="Arial" w:cs="Arial"/>
          <w:color w:val="000000"/>
          <w:kern w:val="0"/>
          <w:sz w:val="23"/>
          <w:szCs w:val="23"/>
          <w:highlight w:val="none"/>
        </w:rPr>
        <w:t>审查。对审查合格的申报材料，汇总提交评委会进行终评。</w:t>
      </w:r>
    </w:p>
    <w:p>
      <w:pPr>
        <w:widowControl/>
        <w:spacing w:line="380" w:lineRule="exact"/>
        <w:ind w:firstLine="426"/>
        <w:jc w:val="left"/>
        <w:rPr>
          <w:rFonts w:ascii="Arial" w:hAnsi="Arial" w:cs="Arial"/>
          <w:color w:val="000000"/>
          <w:kern w:val="0"/>
          <w:sz w:val="23"/>
          <w:szCs w:val="23"/>
          <w:highlight w:val="none"/>
          <w:u w:val="single"/>
        </w:rPr>
      </w:pPr>
      <w:r>
        <w:rPr>
          <w:rFonts w:ascii="Arial" w:hAnsi="Arial" w:cs="Arial"/>
          <w:b/>
          <w:color w:val="000000"/>
          <w:kern w:val="0"/>
          <w:sz w:val="23"/>
          <w:szCs w:val="23"/>
          <w:highlight w:val="none"/>
        </w:rPr>
        <w:t>第二十</w:t>
      </w:r>
      <w:r>
        <w:rPr>
          <w:rFonts w:hint="eastAsia" w:ascii="Arial" w:hAnsi="Arial" w:cs="Arial"/>
          <w:b/>
          <w:color w:val="000000"/>
          <w:kern w:val="0"/>
          <w:sz w:val="23"/>
          <w:szCs w:val="23"/>
          <w:highlight w:val="none"/>
        </w:rPr>
        <w:t>一</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评审以会议方式进行，采取无记名投票及定性与定量评价相结合的综合评价方法。</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第五章</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异议及处理</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第二十</w:t>
      </w:r>
      <w:r>
        <w:rPr>
          <w:rFonts w:hint="eastAsia" w:ascii="Arial" w:hAnsi="Arial" w:cs="Arial"/>
          <w:b/>
          <w:color w:val="000000"/>
          <w:kern w:val="0"/>
          <w:sz w:val="23"/>
          <w:szCs w:val="23"/>
          <w:highlight w:val="none"/>
        </w:rPr>
        <w:t>二</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评审工作实行公示、异议制度。任何单位或个人对涉及完成人或完成单位、成果申报的各项指标、申报书内容等持有异议的，应当在公布之日起1</w:t>
      </w:r>
      <w:r>
        <w:rPr>
          <w:rFonts w:hint="eastAsia" w:ascii="Arial" w:hAnsi="Arial" w:cs="Arial"/>
          <w:color w:val="000000"/>
          <w:kern w:val="0"/>
          <w:sz w:val="23"/>
          <w:szCs w:val="23"/>
          <w:highlight w:val="none"/>
        </w:rPr>
        <w:t>0</w:t>
      </w:r>
      <w:r>
        <w:rPr>
          <w:rFonts w:ascii="Arial" w:hAnsi="Arial" w:cs="Arial"/>
          <w:color w:val="000000"/>
          <w:kern w:val="0"/>
          <w:sz w:val="23"/>
          <w:szCs w:val="23"/>
          <w:highlight w:val="none"/>
        </w:rPr>
        <w:t>日内向</w:t>
      </w:r>
      <w:r>
        <w:rPr>
          <w:rFonts w:hint="eastAsia" w:ascii="Arial" w:hAnsi="Arial" w:cs="Arial"/>
          <w:color w:val="000000"/>
          <w:kern w:val="0"/>
          <w:sz w:val="23"/>
          <w:szCs w:val="23"/>
          <w:highlight w:val="none"/>
        </w:rPr>
        <w:t>工作办公室</w:t>
      </w:r>
      <w:r>
        <w:rPr>
          <w:rFonts w:ascii="Arial" w:hAnsi="Arial" w:cs="Arial"/>
          <w:color w:val="000000"/>
          <w:kern w:val="0"/>
          <w:sz w:val="23"/>
          <w:szCs w:val="23"/>
          <w:highlight w:val="none"/>
        </w:rPr>
        <w:t>提出；除特殊情况外，逾期不予受理。</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第二十</w:t>
      </w:r>
      <w:r>
        <w:rPr>
          <w:rFonts w:hint="eastAsia" w:ascii="Arial" w:hAnsi="Arial" w:cs="Arial"/>
          <w:b/>
          <w:color w:val="000000"/>
          <w:kern w:val="0"/>
          <w:sz w:val="23"/>
          <w:szCs w:val="23"/>
          <w:highlight w:val="none"/>
        </w:rPr>
        <w:t>三</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w:t>
      </w:r>
      <w:r>
        <w:rPr>
          <w:rFonts w:ascii="Arial" w:hAnsi="Arial" w:cs="Arial"/>
          <w:color w:val="000000"/>
          <w:kern w:val="0"/>
          <w:sz w:val="23"/>
          <w:szCs w:val="23"/>
          <w:highlight w:val="none"/>
        </w:rPr>
        <w:t>提出异议的单位或者个人应当提供书面异议材料，并提供必要的证明文件。提出异议的单位、个人应当表明真实身份。个人提出异议的，应当在异议材料上签署真实姓名，以单位名义提出异议的，应当加盖本单位公章。</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第二十</w:t>
      </w:r>
      <w:r>
        <w:rPr>
          <w:rFonts w:hint="eastAsia" w:ascii="Arial" w:hAnsi="Arial" w:cs="Arial"/>
          <w:b/>
          <w:color w:val="000000"/>
          <w:kern w:val="0"/>
          <w:sz w:val="23"/>
          <w:szCs w:val="23"/>
          <w:highlight w:val="none"/>
        </w:rPr>
        <w:t>四</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工作办公室</w:t>
      </w:r>
      <w:r>
        <w:rPr>
          <w:rFonts w:ascii="Arial" w:hAnsi="Arial" w:cs="Arial"/>
          <w:color w:val="000000"/>
          <w:kern w:val="0"/>
          <w:sz w:val="23"/>
          <w:szCs w:val="23"/>
          <w:highlight w:val="none"/>
        </w:rPr>
        <w:t>在接到异议材料后，应当对异议内容进行审查，如果异议内容属于本办法第二十</w:t>
      </w:r>
      <w:r>
        <w:rPr>
          <w:rFonts w:hint="eastAsia" w:ascii="Arial" w:hAnsi="Arial" w:cs="Arial"/>
          <w:color w:val="000000"/>
          <w:kern w:val="0"/>
          <w:sz w:val="23"/>
          <w:szCs w:val="23"/>
          <w:highlight w:val="none"/>
        </w:rPr>
        <w:t>四</w:t>
      </w:r>
      <w:r>
        <w:rPr>
          <w:rFonts w:ascii="Arial" w:hAnsi="Arial" w:cs="Arial"/>
          <w:color w:val="000000"/>
          <w:kern w:val="0"/>
          <w:sz w:val="23"/>
          <w:szCs w:val="23"/>
          <w:highlight w:val="none"/>
        </w:rPr>
        <w:t>条所述情况，并能提供充分证据的，予以受理。</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第二十</w:t>
      </w:r>
      <w:r>
        <w:rPr>
          <w:rFonts w:hint="eastAsia" w:ascii="Arial" w:hAnsi="Arial" w:cs="Arial"/>
          <w:b/>
          <w:color w:val="000000"/>
          <w:kern w:val="0"/>
          <w:sz w:val="23"/>
          <w:szCs w:val="23"/>
          <w:highlight w:val="none"/>
        </w:rPr>
        <w:t>五</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w:t>
      </w:r>
      <w:r>
        <w:rPr>
          <w:rFonts w:ascii="Arial" w:hAnsi="Arial" w:cs="Arial"/>
          <w:color w:val="000000"/>
          <w:kern w:val="0"/>
          <w:sz w:val="23"/>
          <w:szCs w:val="23"/>
          <w:highlight w:val="none"/>
        </w:rPr>
        <w:t>完成单位或者完成人接到异议通知后，应当在规定的时间内核实异议材料，提出答复意见。完成单位或者完成人在规定的时间内未提出调查核实报告和协调处理意见的，不提交复议，撤消本次评审资格。</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第六章</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授 奖</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第二十</w:t>
      </w:r>
      <w:r>
        <w:rPr>
          <w:rFonts w:hint="eastAsia" w:ascii="Arial" w:hAnsi="Arial" w:cs="Arial"/>
          <w:b/>
          <w:color w:val="000000"/>
          <w:kern w:val="0"/>
          <w:sz w:val="23"/>
          <w:szCs w:val="23"/>
          <w:highlight w:val="none"/>
        </w:rPr>
        <w:t>六</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评奖结果由中国建筑</w:t>
      </w:r>
      <w:r>
        <w:rPr>
          <w:rFonts w:hint="eastAsia" w:ascii="Arial" w:hAnsi="Arial" w:cs="Arial"/>
          <w:color w:val="000000"/>
          <w:kern w:val="0"/>
          <w:sz w:val="23"/>
          <w:szCs w:val="23"/>
          <w:highlight w:val="none"/>
        </w:rPr>
        <w:t>防水</w:t>
      </w:r>
      <w:r>
        <w:rPr>
          <w:rFonts w:ascii="Arial" w:hAnsi="Arial" w:cs="Arial"/>
          <w:color w:val="000000"/>
          <w:kern w:val="0"/>
          <w:sz w:val="23"/>
          <w:szCs w:val="23"/>
          <w:highlight w:val="none"/>
        </w:rPr>
        <w:t>协会发布公告，并统一颁发证书</w:t>
      </w:r>
      <w:r>
        <w:rPr>
          <w:rFonts w:hint="eastAsia" w:ascii="Arial" w:hAnsi="Arial" w:cs="Arial"/>
          <w:color w:val="000000"/>
          <w:kern w:val="0"/>
          <w:sz w:val="23"/>
          <w:szCs w:val="23"/>
          <w:highlight w:val="none"/>
        </w:rPr>
        <w:t>和奖杯，证书和奖杯名称为“金禹奖”</w:t>
      </w:r>
      <w:r>
        <w:rPr>
          <w:rFonts w:ascii="Arial" w:hAnsi="Arial" w:cs="Arial"/>
          <w:color w:val="000000"/>
          <w:kern w:val="0"/>
          <w:sz w:val="23"/>
          <w:szCs w:val="23"/>
          <w:highlight w:val="none"/>
        </w:rPr>
        <w:t>。</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二</w:t>
      </w:r>
      <w:r>
        <w:rPr>
          <w:rFonts w:ascii="Arial" w:hAnsi="Arial" w:cs="Arial"/>
          <w:b/>
          <w:color w:val="000000"/>
          <w:kern w:val="0"/>
          <w:sz w:val="23"/>
          <w:szCs w:val="23"/>
          <w:highlight w:val="none"/>
        </w:rPr>
        <w:t>十</w:t>
      </w:r>
      <w:r>
        <w:rPr>
          <w:rFonts w:hint="eastAsia" w:ascii="Arial" w:hAnsi="Arial" w:cs="Arial"/>
          <w:b/>
          <w:color w:val="000000"/>
          <w:kern w:val="0"/>
          <w:sz w:val="23"/>
          <w:szCs w:val="23"/>
          <w:highlight w:val="none"/>
        </w:rPr>
        <w:t>七</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w:t>
      </w:r>
      <w:r>
        <w:rPr>
          <w:rFonts w:hint="eastAsia" w:ascii="Arial" w:hAnsi="Arial" w:cs="Arial"/>
          <w:color w:val="000000"/>
          <w:kern w:val="0"/>
          <w:sz w:val="23"/>
          <w:szCs w:val="23"/>
          <w:highlight w:val="none"/>
          <w:lang w:eastAsia="zh-CN"/>
        </w:rPr>
        <w:t>拟颁发的奖项应在授奖前征得受奖人的书面同意。</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第七章</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经费来源</w:t>
      </w:r>
    </w:p>
    <w:p>
      <w:pPr>
        <w:widowControl/>
        <w:spacing w:line="380" w:lineRule="exact"/>
        <w:ind w:firstLine="426"/>
        <w:jc w:val="left"/>
        <w:rPr>
          <w:rFonts w:ascii="Arial" w:hAnsi="Arial" w:cs="Arial"/>
          <w:b/>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二</w:t>
      </w:r>
      <w:r>
        <w:rPr>
          <w:rFonts w:ascii="Arial" w:hAnsi="Arial" w:cs="Arial"/>
          <w:b/>
          <w:color w:val="000000"/>
          <w:kern w:val="0"/>
          <w:sz w:val="23"/>
          <w:szCs w:val="23"/>
          <w:highlight w:val="none"/>
        </w:rPr>
        <w:t>十</w:t>
      </w:r>
      <w:r>
        <w:rPr>
          <w:rFonts w:hint="eastAsia" w:ascii="Arial" w:hAnsi="Arial" w:cs="Arial"/>
          <w:b/>
          <w:color w:val="000000"/>
          <w:kern w:val="0"/>
          <w:sz w:val="23"/>
          <w:szCs w:val="23"/>
          <w:highlight w:val="none"/>
        </w:rPr>
        <w:t>八</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w:t>
      </w:r>
      <w:r>
        <w:rPr>
          <w:rFonts w:ascii="Arial" w:hAnsi="Arial" w:cs="Arial"/>
          <w:color w:val="000000"/>
          <w:kern w:val="0"/>
          <w:sz w:val="23"/>
          <w:szCs w:val="23"/>
          <w:highlight w:val="none"/>
        </w:rPr>
        <w:t>接受社会团体、组织及个人的自愿捐赠款。</w:t>
      </w:r>
    </w:p>
    <w:p>
      <w:pPr>
        <w:widowControl/>
        <w:spacing w:line="380" w:lineRule="exact"/>
        <w:ind w:firstLine="426"/>
        <w:jc w:val="left"/>
        <w:rPr>
          <w:rFonts w:ascii="Arial" w:hAnsi="Arial" w:cs="Arial"/>
          <w:b/>
          <w:color w:val="000000"/>
          <w:kern w:val="0"/>
          <w:sz w:val="23"/>
          <w:szCs w:val="23"/>
          <w:highlight w:val="none"/>
        </w:rPr>
      </w:pPr>
      <w:r>
        <w:rPr>
          <w:rFonts w:ascii="Arial" w:hAnsi="Arial" w:cs="Arial"/>
          <w:b/>
          <w:color w:val="000000"/>
          <w:kern w:val="0"/>
          <w:sz w:val="23"/>
          <w:szCs w:val="23"/>
          <w:highlight w:val="none"/>
        </w:rPr>
        <w:t>第</w:t>
      </w:r>
      <w:r>
        <w:rPr>
          <w:rFonts w:hint="eastAsia" w:ascii="Arial" w:hAnsi="Arial" w:cs="Arial"/>
          <w:b/>
          <w:color w:val="000000"/>
          <w:kern w:val="0"/>
          <w:sz w:val="23"/>
          <w:szCs w:val="23"/>
          <w:highlight w:val="none"/>
        </w:rPr>
        <w:t>二</w:t>
      </w:r>
      <w:r>
        <w:rPr>
          <w:rFonts w:ascii="Arial" w:hAnsi="Arial" w:cs="Arial"/>
          <w:b/>
          <w:color w:val="000000"/>
          <w:kern w:val="0"/>
          <w:sz w:val="23"/>
          <w:szCs w:val="23"/>
          <w:highlight w:val="none"/>
        </w:rPr>
        <w:t>十</w:t>
      </w:r>
      <w:r>
        <w:rPr>
          <w:rFonts w:hint="eastAsia" w:ascii="Arial" w:hAnsi="Arial" w:cs="Arial"/>
          <w:b/>
          <w:color w:val="000000"/>
          <w:kern w:val="0"/>
          <w:sz w:val="23"/>
          <w:szCs w:val="23"/>
          <w:highlight w:val="none"/>
        </w:rPr>
        <w:t>九</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”接受企业“**</w:t>
      </w:r>
      <w:r>
        <w:rPr>
          <w:rFonts w:ascii="Arial" w:hAnsi="Arial" w:cs="Arial"/>
          <w:color w:val="000000"/>
          <w:kern w:val="0"/>
          <w:sz w:val="23"/>
          <w:szCs w:val="23"/>
          <w:highlight w:val="none"/>
        </w:rPr>
        <w:t>杯</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冠名</w:t>
      </w:r>
      <w:r>
        <w:rPr>
          <w:rFonts w:hint="eastAsia" w:ascii="Arial" w:hAnsi="Arial" w:cs="Arial"/>
          <w:color w:val="000000"/>
          <w:kern w:val="0"/>
          <w:sz w:val="23"/>
          <w:szCs w:val="23"/>
          <w:highlight w:val="none"/>
        </w:rPr>
        <w:t>，由管理委员会确定。</w:t>
      </w:r>
      <w:r>
        <w:rPr>
          <w:rFonts w:ascii="Arial" w:hAnsi="Arial" w:cs="Arial"/>
          <w:color w:val="000000"/>
          <w:kern w:val="0"/>
          <w:sz w:val="23"/>
          <w:szCs w:val="23"/>
          <w:highlight w:val="none"/>
        </w:rPr>
        <w:t>遴选科技创新成效显著，为行业技术进步做出贡献，积极支持和赞助</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的企业冠名。</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第八章 纪</w:t>
      </w:r>
      <w:r>
        <w:rPr>
          <w:rFonts w:hint="eastAsia" w:ascii="Arial" w:hAnsi="Arial" w:cs="Arial"/>
          <w:b/>
          <w:color w:val="000000"/>
          <w:kern w:val="0"/>
          <w:sz w:val="23"/>
          <w:szCs w:val="23"/>
          <w:highlight w:val="none"/>
        </w:rPr>
        <w:t xml:space="preserve"> </w:t>
      </w:r>
      <w:r>
        <w:rPr>
          <w:rFonts w:ascii="Arial" w:hAnsi="Arial" w:cs="Arial"/>
          <w:b/>
          <w:color w:val="000000"/>
          <w:kern w:val="0"/>
          <w:sz w:val="23"/>
          <w:szCs w:val="23"/>
          <w:highlight w:val="none"/>
        </w:rPr>
        <w:t>律</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第三十条</w:t>
      </w:r>
      <w:r>
        <w:rPr>
          <w:rFonts w:hint="eastAsia" w:ascii="Arial" w:hAnsi="Arial" w:cs="Arial"/>
          <w:color w:val="000000"/>
          <w:kern w:val="0"/>
          <w:sz w:val="23"/>
          <w:szCs w:val="23"/>
          <w:highlight w:val="none"/>
        </w:rPr>
        <w:t xml:space="preserve">  “工程技术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评审工作要做到公开、公平、公正，接受广泛企业、新闻界和社会的监督。</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第三十</w:t>
      </w:r>
      <w:r>
        <w:rPr>
          <w:rFonts w:hint="eastAsia" w:ascii="Arial" w:hAnsi="Arial" w:cs="Arial"/>
          <w:b/>
          <w:color w:val="000000"/>
          <w:kern w:val="0"/>
          <w:sz w:val="23"/>
          <w:szCs w:val="23"/>
          <w:highlight w:val="none"/>
        </w:rPr>
        <w:t>一</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w:t>
      </w:r>
      <w:r>
        <w:rPr>
          <w:rFonts w:ascii="Arial" w:hAnsi="Arial" w:cs="Arial"/>
          <w:color w:val="000000"/>
          <w:kern w:val="0"/>
          <w:sz w:val="23"/>
          <w:szCs w:val="23"/>
          <w:highlight w:val="none"/>
        </w:rPr>
        <w:t>参与</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评审的有关人员必须遵纪守法、认真负责、遵守保密规定。</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第三十</w:t>
      </w:r>
      <w:r>
        <w:rPr>
          <w:rFonts w:hint="eastAsia" w:ascii="Arial" w:hAnsi="Arial" w:cs="Arial"/>
          <w:b/>
          <w:color w:val="000000"/>
          <w:kern w:val="0"/>
          <w:sz w:val="23"/>
          <w:szCs w:val="23"/>
          <w:highlight w:val="none"/>
        </w:rPr>
        <w:t>二</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hint="eastAsia" w:ascii="Arial" w:hAnsi="Arial" w:cs="Arial"/>
          <w:color w:val="000000"/>
          <w:kern w:val="0"/>
          <w:sz w:val="23"/>
          <w:szCs w:val="23"/>
          <w:highlight w:val="none"/>
        </w:rPr>
        <w:t>“工程技术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w:t>
      </w:r>
      <w:r>
        <w:rPr>
          <w:rFonts w:ascii="Arial" w:hAnsi="Arial" w:cs="Arial"/>
          <w:color w:val="000000"/>
          <w:kern w:val="0"/>
          <w:sz w:val="23"/>
          <w:szCs w:val="23"/>
          <w:highlight w:val="none"/>
        </w:rPr>
        <w:t>评审实行回避制度。评审委员应与所评项目的申报单位和完成人无利益关系。</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第三十</w:t>
      </w:r>
      <w:r>
        <w:rPr>
          <w:rFonts w:hint="eastAsia" w:ascii="Arial" w:hAnsi="Arial" w:cs="Arial"/>
          <w:b/>
          <w:color w:val="000000"/>
          <w:kern w:val="0"/>
          <w:sz w:val="23"/>
          <w:szCs w:val="23"/>
          <w:highlight w:val="none"/>
        </w:rPr>
        <w:t>三</w:t>
      </w:r>
      <w:r>
        <w:rPr>
          <w:rFonts w:ascii="Arial" w:hAnsi="Arial" w:cs="Arial"/>
          <w:b/>
          <w:color w:val="000000"/>
          <w:kern w:val="0"/>
          <w:sz w:val="23"/>
          <w:szCs w:val="23"/>
          <w:highlight w:val="none"/>
        </w:rPr>
        <w:t>条</w:t>
      </w:r>
      <w:r>
        <w:rPr>
          <w:rFonts w:hint="eastAsia" w:ascii="Arial" w:hAnsi="Arial" w:cs="Arial"/>
          <w:color w:val="000000"/>
          <w:kern w:val="0"/>
          <w:sz w:val="23"/>
          <w:szCs w:val="23"/>
          <w:highlight w:val="none"/>
        </w:rPr>
        <w:t xml:space="preserve">  </w:t>
      </w:r>
      <w:r>
        <w:rPr>
          <w:rFonts w:ascii="Arial" w:hAnsi="Arial" w:cs="Arial"/>
          <w:color w:val="000000"/>
          <w:kern w:val="0"/>
          <w:sz w:val="23"/>
          <w:szCs w:val="23"/>
          <w:highlight w:val="none"/>
        </w:rPr>
        <w:t>项目申报应实事求是，如发现有弄虚作假或剽窃他人成果的行为，不论何时，一经查明属实，撤消其奖励，并在媒体公布。</w:t>
      </w:r>
    </w:p>
    <w:p>
      <w:pPr>
        <w:widowControl/>
        <w:spacing w:line="380" w:lineRule="exact"/>
        <w:jc w:val="center"/>
        <w:rPr>
          <w:rFonts w:ascii="Arial" w:hAnsi="Arial" w:cs="Arial"/>
          <w:b/>
          <w:color w:val="000000"/>
          <w:kern w:val="0"/>
          <w:sz w:val="23"/>
          <w:szCs w:val="23"/>
          <w:highlight w:val="none"/>
        </w:rPr>
      </w:pPr>
      <w:r>
        <w:rPr>
          <w:rFonts w:ascii="Arial" w:hAnsi="Arial" w:cs="Arial"/>
          <w:b/>
          <w:color w:val="000000"/>
          <w:kern w:val="0"/>
          <w:sz w:val="23"/>
          <w:szCs w:val="23"/>
          <w:highlight w:val="none"/>
        </w:rPr>
        <w:t>第九章 附 则</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第三十</w:t>
      </w:r>
      <w:r>
        <w:rPr>
          <w:rFonts w:hint="eastAsia" w:ascii="Arial" w:hAnsi="Arial" w:cs="Arial"/>
          <w:b/>
          <w:color w:val="000000"/>
          <w:kern w:val="0"/>
          <w:sz w:val="23"/>
          <w:szCs w:val="23"/>
          <w:highlight w:val="none"/>
        </w:rPr>
        <w:t>四</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本办法自公布之日起实施。</w:t>
      </w:r>
    </w:p>
    <w:p>
      <w:pPr>
        <w:widowControl/>
        <w:spacing w:line="380" w:lineRule="exact"/>
        <w:ind w:firstLine="426"/>
        <w:jc w:val="left"/>
        <w:rPr>
          <w:rFonts w:ascii="Arial" w:hAnsi="Arial" w:cs="Arial"/>
          <w:color w:val="000000"/>
          <w:kern w:val="0"/>
          <w:sz w:val="23"/>
          <w:szCs w:val="23"/>
          <w:highlight w:val="none"/>
        </w:rPr>
      </w:pPr>
      <w:r>
        <w:rPr>
          <w:rFonts w:ascii="Arial" w:hAnsi="Arial" w:cs="Arial"/>
          <w:b/>
          <w:color w:val="000000"/>
          <w:kern w:val="0"/>
          <w:sz w:val="23"/>
          <w:szCs w:val="23"/>
          <w:highlight w:val="none"/>
        </w:rPr>
        <w:t>第三十</w:t>
      </w:r>
      <w:r>
        <w:rPr>
          <w:rFonts w:hint="eastAsia" w:ascii="Arial" w:hAnsi="Arial" w:cs="Arial"/>
          <w:b/>
          <w:color w:val="000000"/>
          <w:kern w:val="0"/>
          <w:sz w:val="23"/>
          <w:szCs w:val="23"/>
          <w:highlight w:val="none"/>
          <w:lang w:eastAsia="zh-CN"/>
        </w:rPr>
        <w:t>五</w:t>
      </w:r>
      <w:r>
        <w:rPr>
          <w:rFonts w:ascii="Arial" w:hAnsi="Arial" w:cs="Arial"/>
          <w:b/>
          <w:color w:val="000000"/>
          <w:kern w:val="0"/>
          <w:sz w:val="23"/>
          <w:szCs w:val="23"/>
          <w:highlight w:val="none"/>
        </w:rPr>
        <w:t>条</w:t>
      </w:r>
      <w:r>
        <w:rPr>
          <w:rFonts w:hint="eastAsia" w:ascii="Arial" w:hAnsi="Arial" w:cs="Arial"/>
          <w:b/>
          <w:color w:val="000000"/>
          <w:kern w:val="0"/>
          <w:sz w:val="23"/>
          <w:szCs w:val="23"/>
          <w:highlight w:val="none"/>
        </w:rPr>
        <w:t xml:space="preserve">  </w:t>
      </w:r>
      <w:r>
        <w:rPr>
          <w:rFonts w:ascii="Arial" w:hAnsi="Arial" w:cs="Arial"/>
          <w:color w:val="000000"/>
          <w:kern w:val="0"/>
          <w:sz w:val="23"/>
          <w:szCs w:val="23"/>
          <w:highlight w:val="none"/>
        </w:rPr>
        <w:t>本办法由</w:t>
      </w:r>
      <w:r>
        <w:rPr>
          <w:rFonts w:hint="eastAsia" w:ascii="Arial" w:hAnsi="Arial" w:cs="Arial"/>
          <w:color w:val="000000"/>
          <w:kern w:val="0"/>
          <w:sz w:val="23"/>
          <w:szCs w:val="23"/>
          <w:highlight w:val="none"/>
        </w:rPr>
        <w:t>中国建筑防水协会“工程技术</w:t>
      </w:r>
      <w:r>
        <w:rPr>
          <w:rFonts w:ascii="Arial" w:hAnsi="Arial" w:cs="Arial"/>
          <w:color w:val="000000"/>
          <w:kern w:val="0"/>
          <w:sz w:val="23"/>
          <w:szCs w:val="23"/>
          <w:highlight w:val="none"/>
        </w:rPr>
        <w:t>奖</w:t>
      </w:r>
      <w:r>
        <w:rPr>
          <w:rFonts w:hint="eastAsia" w:ascii="Arial" w:hAnsi="Arial" w:cs="Arial"/>
          <w:color w:val="000000"/>
          <w:kern w:val="0"/>
          <w:sz w:val="23"/>
          <w:szCs w:val="23"/>
          <w:highlight w:val="none"/>
        </w:rPr>
        <w:t>”管理委员会</w:t>
      </w:r>
      <w:r>
        <w:rPr>
          <w:rFonts w:ascii="Arial" w:hAnsi="Arial" w:cs="Arial"/>
          <w:color w:val="000000"/>
          <w:kern w:val="0"/>
          <w:sz w:val="23"/>
          <w:szCs w:val="23"/>
          <w:highlight w:val="none"/>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FE"/>
    <w:rsid w:val="00002B84"/>
    <w:rsid w:val="00026A2D"/>
    <w:rsid w:val="000316C5"/>
    <w:rsid w:val="00033288"/>
    <w:rsid w:val="00037454"/>
    <w:rsid w:val="00057EFC"/>
    <w:rsid w:val="00062AD2"/>
    <w:rsid w:val="00067015"/>
    <w:rsid w:val="0007752F"/>
    <w:rsid w:val="0008012E"/>
    <w:rsid w:val="00091050"/>
    <w:rsid w:val="00091FB2"/>
    <w:rsid w:val="00094557"/>
    <w:rsid w:val="00097EC2"/>
    <w:rsid w:val="000A7272"/>
    <w:rsid w:val="000B3913"/>
    <w:rsid w:val="000C3344"/>
    <w:rsid w:val="000C655F"/>
    <w:rsid w:val="000D36FB"/>
    <w:rsid w:val="000D4F39"/>
    <w:rsid w:val="000D63DF"/>
    <w:rsid w:val="000E1521"/>
    <w:rsid w:val="000E160C"/>
    <w:rsid w:val="000E29C1"/>
    <w:rsid w:val="000F0C53"/>
    <w:rsid w:val="000F53E7"/>
    <w:rsid w:val="000F6D14"/>
    <w:rsid w:val="001052D2"/>
    <w:rsid w:val="001147D6"/>
    <w:rsid w:val="001148E2"/>
    <w:rsid w:val="00126B93"/>
    <w:rsid w:val="00143F42"/>
    <w:rsid w:val="00147543"/>
    <w:rsid w:val="001478FF"/>
    <w:rsid w:val="00166970"/>
    <w:rsid w:val="00174978"/>
    <w:rsid w:val="00177540"/>
    <w:rsid w:val="0018723F"/>
    <w:rsid w:val="00191EFC"/>
    <w:rsid w:val="001B0B58"/>
    <w:rsid w:val="001D1E7B"/>
    <w:rsid w:val="001D589E"/>
    <w:rsid w:val="001F3329"/>
    <w:rsid w:val="001F7793"/>
    <w:rsid w:val="0020040C"/>
    <w:rsid w:val="002024C7"/>
    <w:rsid w:val="0022612F"/>
    <w:rsid w:val="00232043"/>
    <w:rsid w:val="0024317C"/>
    <w:rsid w:val="002532A9"/>
    <w:rsid w:val="002601C4"/>
    <w:rsid w:val="0026057E"/>
    <w:rsid w:val="002703C5"/>
    <w:rsid w:val="00274ACA"/>
    <w:rsid w:val="0028755C"/>
    <w:rsid w:val="00290CD1"/>
    <w:rsid w:val="002A0763"/>
    <w:rsid w:val="002A07D5"/>
    <w:rsid w:val="002A5F06"/>
    <w:rsid w:val="002C1427"/>
    <w:rsid w:val="002D129B"/>
    <w:rsid w:val="002D4BB2"/>
    <w:rsid w:val="002E14EA"/>
    <w:rsid w:val="002E35FA"/>
    <w:rsid w:val="002E3DFA"/>
    <w:rsid w:val="002E4FD7"/>
    <w:rsid w:val="002F1F00"/>
    <w:rsid w:val="0030276A"/>
    <w:rsid w:val="003208A4"/>
    <w:rsid w:val="00324B5E"/>
    <w:rsid w:val="0033173F"/>
    <w:rsid w:val="00333316"/>
    <w:rsid w:val="00333B82"/>
    <w:rsid w:val="00336726"/>
    <w:rsid w:val="0034144B"/>
    <w:rsid w:val="00345F88"/>
    <w:rsid w:val="00346FCF"/>
    <w:rsid w:val="00352E59"/>
    <w:rsid w:val="00355F15"/>
    <w:rsid w:val="003725FD"/>
    <w:rsid w:val="0037264C"/>
    <w:rsid w:val="0037722B"/>
    <w:rsid w:val="00386B91"/>
    <w:rsid w:val="00392149"/>
    <w:rsid w:val="0039767F"/>
    <w:rsid w:val="003A2507"/>
    <w:rsid w:val="003A546B"/>
    <w:rsid w:val="003B274B"/>
    <w:rsid w:val="003B7816"/>
    <w:rsid w:val="003C10C9"/>
    <w:rsid w:val="003D4793"/>
    <w:rsid w:val="003D49E4"/>
    <w:rsid w:val="003D6CF0"/>
    <w:rsid w:val="003E0A5F"/>
    <w:rsid w:val="003E36A2"/>
    <w:rsid w:val="00406F22"/>
    <w:rsid w:val="00414119"/>
    <w:rsid w:val="0043577E"/>
    <w:rsid w:val="00437DB0"/>
    <w:rsid w:val="0044103C"/>
    <w:rsid w:val="004441AA"/>
    <w:rsid w:val="0045447B"/>
    <w:rsid w:val="00460FB2"/>
    <w:rsid w:val="00470A93"/>
    <w:rsid w:val="00480940"/>
    <w:rsid w:val="00482C8F"/>
    <w:rsid w:val="00484960"/>
    <w:rsid w:val="0049074D"/>
    <w:rsid w:val="004A4477"/>
    <w:rsid w:val="004B55DA"/>
    <w:rsid w:val="004B5858"/>
    <w:rsid w:val="004C0070"/>
    <w:rsid w:val="004C0D9F"/>
    <w:rsid w:val="004C641B"/>
    <w:rsid w:val="004D6D2F"/>
    <w:rsid w:val="004E2437"/>
    <w:rsid w:val="004E3CBF"/>
    <w:rsid w:val="004F2784"/>
    <w:rsid w:val="00505169"/>
    <w:rsid w:val="00522FAE"/>
    <w:rsid w:val="005361A6"/>
    <w:rsid w:val="0054063B"/>
    <w:rsid w:val="00545120"/>
    <w:rsid w:val="00565F28"/>
    <w:rsid w:val="0058298B"/>
    <w:rsid w:val="005930A7"/>
    <w:rsid w:val="00593C3F"/>
    <w:rsid w:val="00594000"/>
    <w:rsid w:val="005A0F84"/>
    <w:rsid w:val="005A1629"/>
    <w:rsid w:val="005A2E35"/>
    <w:rsid w:val="005B45EF"/>
    <w:rsid w:val="005B6B3D"/>
    <w:rsid w:val="005C7FA2"/>
    <w:rsid w:val="005E283F"/>
    <w:rsid w:val="005E7C2A"/>
    <w:rsid w:val="005F2DE1"/>
    <w:rsid w:val="005F3F17"/>
    <w:rsid w:val="005F4604"/>
    <w:rsid w:val="005F4C6F"/>
    <w:rsid w:val="005F5589"/>
    <w:rsid w:val="00614065"/>
    <w:rsid w:val="00623945"/>
    <w:rsid w:val="0062674C"/>
    <w:rsid w:val="00627DA0"/>
    <w:rsid w:val="00647C53"/>
    <w:rsid w:val="00666EDA"/>
    <w:rsid w:val="0067312F"/>
    <w:rsid w:val="006819D9"/>
    <w:rsid w:val="00682955"/>
    <w:rsid w:val="00683559"/>
    <w:rsid w:val="006945A6"/>
    <w:rsid w:val="006946E7"/>
    <w:rsid w:val="006B65B2"/>
    <w:rsid w:val="006B67F2"/>
    <w:rsid w:val="006C0554"/>
    <w:rsid w:val="006C21BF"/>
    <w:rsid w:val="006D2AD8"/>
    <w:rsid w:val="006E05EA"/>
    <w:rsid w:val="006E3ACF"/>
    <w:rsid w:val="006F370B"/>
    <w:rsid w:val="006F62FB"/>
    <w:rsid w:val="007038B0"/>
    <w:rsid w:val="007238EB"/>
    <w:rsid w:val="00725D85"/>
    <w:rsid w:val="00732540"/>
    <w:rsid w:val="00742091"/>
    <w:rsid w:val="00751DD8"/>
    <w:rsid w:val="0075200A"/>
    <w:rsid w:val="00764400"/>
    <w:rsid w:val="0078035D"/>
    <w:rsid w:val="00780D33"/>
    <w:rsid w:val="007A3143"/>
    <w:rsid w:val="007B0C50"/>
    <w:rsid w:val="007B602C"/>
    <w:rsid w:val="007C0A7D"/>
    <w:rsid w:val="007C163B"/>
    <w:rsid w:val="007F042A"/>
    <w:rsid w:val="007F52B4"/>
    <w:rsid w:val="00801451"/>
    <w:rsid w:val="008042BF"/>
    <w:rsid w:val="00807D1E"/>
    <w:rsid w:val="00811892"/>
    <w:rsid w:val="00812CC8"/>
    <w:rsid w:val="00820170"/>
    <w:rsid w:val="00827894"/>
    <w:rsid w:val="0083593F"/>
    <w:rsid w:val="00844566"/>
    <w:rsid w:val="00845B96"/>
    <w:rsid w:val="00851536"/>
    <w:rsid w:val="008565EF"/>
    <w:rsid w:val="008630F1"/>
    <w:rsid w:val="00864FB0"/>
    <w:rsid w:val="008741C0"/>
    <w:rsid w:val="00874BCA"/>
    <w:rsid w:val="0088126B"/>
    <w:rsid w:val="008934FE"/>
    <w:rsid w:val="00894C9C"/>
    <w:rsid w:val="00897682"/>
    <w:rsid w:val="008A40C2"/>
    <w:rsid w:val="008A5647"/>
    <w:rsid w:val="008C12AA"/>
    <w:rsid w:val="008D42B6"/>
    <w:rsid w:val="008E1AA2"/>
    <w:rsid w:val="008E374F"/>
    <w:rsid w:val="008F760A"/>
    <w:rsid w:val="00910AAC"/>
    <w:rsid w:val="00911A66"/>
    <w:rsid w:val="009133F1"/>
    <w:rsid w:val="00916D29"/>
    <w:rsid w:val="00917184"/>
    <w:rsid w:val="0093193D"/>
    <w:rsid w:val="00931E7A"/>
    <w:rsid w:val="00934BC1"/>
    <w:rsid w:val="009360E7"/>
    <w:rsid w:val="00944191"/>
    <w:rsid w:val="00944366"/>
    <w:rsid w:val="00955E99"/>
    <w:rsid w:val="00961873"/>
    <w:rsid w:val="009651D5"/>
    <w:rsid w:val="00967A2D"/>
    <w:rsid w:val="00976CB2"/>
    <w:rsid w:val="009901DA"/>
    <w:rsid w:val="009A2EE3"/>
    <w:rsid w:val="009A69BC"/>
    <w:rsid w:val="009B3032"/>
    <w:rsid w:val="009C066E"/>
    <w:rsid w:val="009C27BF"/>
    <w:rsid w:val="009C52AC"/>
    <w:rsid w:val="009D349B"/>
    <w:rsid w:val="009D3659"/>
    <w:rsid w:val="009D6D10"/>
    <w:rsid w:val="009E1BA5"/>
    <w:rsid w:val="009E3D11"/>
    <w:rsid w:val="009E4B0C"/>
    <w:rsid w:val="009F32B5"/>
    <w:rsid w:val="009F3CCE"/>
    <w:rsid w:val="009F626E"/>
    <w:rsid w:val="009F6939"/>
    <w:rsid w:val="00A0794B"/>
    <w:rsid w:val="00A15AC7"/>
    <w:rsid w:val="00A20FDF"/>
    <w:rsid w:val="00A33A95"/>
    <w:rsid w:val="00A42031"/>
    <w:rsid w:val="00A600F1"/>
    <w:rsid w:val="00A6120F"/>
    <w:rsid w:val="00A61507"/>
    <w:rsid w:val="00A66690"/>
    <w:rsid w:val="00A73C08"/>
    <w:rsid w:val="00A761B7"/>
    <w:rsid w:val="00A813CA"/>
    <w:rsid w:val="00A839F5"/>
    <w:rsid w:val="00A90402"/>
    <w:rsid w:val="00A909DA"/>
    <w:rsid w:val="00A91E46"/>
    <w:rsid w:val="00AA5003"/>
    <w:rsid w:val="00AC0A6B"/>
    <w:rsid w:val="00AC560A"/>
    <w:rsid w:val="00AE17AF"/>
    <w:rsid w:val="00AE521E"/>
    <w:rsid w:val="00AF1A6A"/>
    <w:rsid w:val="00B00D80"/>
    <w:rsid w:val="00B06A75"/>
    <w:rsid w:val="00B11285"/>
    <w:rsid w:val="00B161D0"/>
    <w:rsid w:val="00B21DED"/>
    <w:rsid w:val="00B26464"/>
    <w:rsid w:val="00B26D99"/>
    <w:rsid w:val="00B4559A"/>
    <w:rsid w:val="00B5419C"/>
    <w:rsid w:val="00B56D0F"/>
    <w:rsid w:val="00B63FAB"/>
    <w:rsid w:val="00B8160C"/>
    <w:rsid w:val="00B82166"/>
    <w:rsid w:val="00B82816"/>
    <w:rsid w:val="00BA2C68"/>
    <w:rsid w:val="00BB0FFC"/>
    <w:rsid w:val="00BC0E44"/>
    <w:rsid w:val="00BC2591"/>
    <w:rsid w:val="00BC5837"/>
    <w:rsid w:val="00BD54C2"/>
    <w:rsid w:val="00BE0B8A"/>
    <w:rsid w:val="00BF7770"/>
    <w:rsid w:val="00C02A48"/>
    <w:rsid w:val="00C1384B"/>
    <w:rsid w:val="00C164B4"/>
    <w:rsid w:val="00C216BA"/>
    <w:rsid w:val="00C320FE"/>
    <w:rsid w:val="00C362DF"/>
    <w:rsid w:val="00C37A10"/>
    <w:rsid w:val="00C50B1B"/>
    <w:rsid w:val="00C6441F"/>
    <w:rsid w:val="00C725EC"/>
    <w:rsid w:val="00C76F82"/>
    <w:rsid w:val="00C80DBE"/>
    <w:rsid w:val="00C82F76"/>
    <w:rsid w:val="00C85CFD"/>
    <w:rsid w:val="00C910DA"/>
    <w:rsid w:val="00C94EB0"/>
    <w:rsid w:val="00C958E2"/>
    <w:rsid w:val="00C97AF1"/>
    <w:rsid w:val="00CA7934"/>
    <w:rsid w:val="00CB106A"/>
    <w:rsid w:val="00CE1D1B"/>
    <w:rsid w:val="00CE4B83"/>
    <w:rsid w:val="00CE70D6"/>
    <w:rsid w:val="00CF728A"/>
    <w:rsid w:val="00D1199D"/>
    <w:rsid w:val="00D213F4"/>
    <w:rsid w:val="00D23B9C"/>
    <w:rsid w:val="00D24B77"/>
    <w:rsid w:val="00D252DD"/>
    <w:rsid w:val="00D32F9E"/>
    <w:rsid w:val="00D37663"/>
    <w:rsid w:val="00D50808"/>
    <w:rsid w:val="00D56973"/>
    <w:rsid w:val="00D6219A"/>
    <w:rsid w:val="00D8136F"/>
    <w:rsid w:val="00D83BC9"/>
    <w:rsid w:val="00D842EF"/>
    <w:rsid w:val="00DA444E"/>
    <w:rsid w:val="00DC0767"/>
    <w:rsid w:val="00DE551D"/>
    <w:rsid w:val="00DF1B57"/>
    <w:rsid w:val="00DF54B4"/>
    <w:rsid w:val="00DF68AD"/>
    <w:rsid w:val="00E019D6"/>
    <w:rsid w:val="00E02827"/>
    <w:rsid w:val="00E04B11"/>
    <w:rsid w:val="00E14AE6"/>
    <w:rsid w:val="00E2526E"/>
    <w:rsid w:val="00E425AA"/>
    <w:rsid w:val="00E441B6"/>
    <w:rsid w:val="00E47612"/>
    <w:rsid w:val="00E5466B"/>
    <w:rsid w:val="00E66499"/>
    <w:rsid w:val="00E731C9"/>
    <w:rsid w:val="00E80CCA"/>
    <w:rsid w:val="00E829BD"/>
    <w:rsid w:val="00E8328D"/>
    <w:rsid w:val="00E97FD7"/>
    <w:rsid w:val="00EB3129"/>
    <w:rsid w:val="00EB7587"/>
    <w:rsid w:val="00EB7E34"/>
    <w:rsid w:val="00EC0ED6"/>
    <w:rsid w:val="00EC4676"/>
    <w:rsid w:val="00EC722E"/>
    <w:rsid w:val="00ED2F4B"/>
    <w:rsid w:val="00ED7CF0"/>
    <w:rsid w:val="00EF0A2B"/>
    <w:rsid w:val="00F03B75"/>
    <w:rsid w:val="00F05453"/>
    <w:rsid w:val="00F10380"/>
    <w:rsid w:val="00F16C66"/>
    <w:rsid w:val="00F22C2C"/>
    <w:rsid w:val="00F24687"/>
    <w:rsid w:val="00F3617A"/>
    <w:rsid w:val="00F45B7E"/>
    <w:rsid w:val="00F53EDF"/>
    <w:rsid w:val="00F75674"/>
    <w:rsid w:val="00F9195E"/>
    <w:rsid w:val="00FA25A1"/>
    <w:rsid w:val="00FB1755"/>
    <w:rsid w:val="00FC513D"/>
    <w:rsid w:val="00FD093C"/>
    <w:rsid w:val="00FD36C6"/>
    <w:rsid w:val="00FD3B14"/>
    <w:rsid w:val="00FD4D45"/>
    <w:rsid w:val="00FE0733"/>
    <w:rsid w:val="00FE2396"/>
    <w:rsid w:val="00FF4A5E"/>
    <w:rsid w:val="0EA8000D"/>
    <w:rsid w:val="6A24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499</Words>
  <Characters>2845</Characters>
  <Lines>23</Lines>
  <Paragraphs>6</Paragraphs>
  <TotalTime>0</TotalTime>
  <ScaleCrop>false</ScaleCrop>
  <LinksUpToDate>false</LinksUpToDate>
  <CharactersWithSpaces>3338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2018-03-12T00:18:00Z</dcterms:created>
  <dc:creator>向创</dc:creator>
  <cp:lastModifiedBy>Administrator</cp:lastModifiedBy>
  <dcterms:modified xsi:type="dcterms:W3CDTF">2022-03-02T06:51:47Z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BBF3D6B04FEC4AAF8DB1431E330C2387</vt:lpwstr>
  </property>
</Properties>
</file>